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BA0E0E" w14:textId="581C20BC" w:rsidR="00ED402D" w:rsidRDefault="00ED402D" w:rsidP="00ED402D">
      <w:pPr>
        <w:pStyle w:val="3GPPHeader"/>
        <w:spacing w:after="60"/>
        <w:rPr>
          <w:sz w:val="32"/>
          <w:szCs w:val="32"/>
          <w:highlight w:val="yellow"/>
          <w:lang w:val="en-US"/>
        </w:rPr>
      </w:pPr>
      <w:bookmarkStart w:id="0" w:name="_Hlk524960236"/>
      <w:bookmarkStart w:id="1" w:name="_GoBack"/>
      <w:bookmarkEnd w:id="1"/>
      <w:r>
        <w:rPr>
          <w:lang w:val="en-US"/>
        </w:rPr>
        <w:t xml:space="preserve">3GPP TSG-RAN WG1 Meeting </w:t>
      </w:r>
      <w:r w:rsidR="00447772">
        <w:rPr>
          <w:lang w:val="en-US"/>
        </w:rPr>
        <w:t>#96</w:t>
      </w:r>
      <w:r>
        <w:rPr>
          <w:lang w:val="en-US"/>
        </w:rPr>
        <w:tab/>
      </w:r>
      <w:r>
        <w:rPr>
          <w:sz w:val="32"/>
          <w:szCs w:val="32"/>
          <w:lang w:val="en-US"/>
        </w:rPr>
        <w:t xml:space="preserve"> </w:t>
      </w:r>
      <w:r w:rsidRPr="0074209B">
        <w:rPr>
          <w:sz w:val="32"/>
          <w:szCs w:val="32"/>
          <w:lang w:val="en-US"/>
        </w:rPr>
        <w:t>R1-</w:t>
      </w:r>
      <w:r w:rsidR="00514629" w:rsidRPr="0074209B">
        <w:rPr>
          <w:sz w:val="32"/>
          <w:szCs w:val="32"/>
          <w:lang w:val="en-US"/>
        </w:rPr>
        <w:t>1902822</w:t>
      </w:r>
    </w:p>
    <w:p w14:paraId="32B9E8DB" w14:textId="3D77DE8B" w:rsidR="00ED402D" w:rsidRPr="005B5E25" w:rsidRDefault="00925847" w:rsidP="003544B2">
      <w:pPr>
        <w:pStyle w:val="3GPPHeader"/>
        <w:spacing w:after="0"/>
      </w:pPr>
      <w:r w:rsidRPr="00925847">
        <w:rPr>
          <w:lang w:val="en-US"/>
        </w:rPr>
        <w:t>Athens</w:t>
      </w:r>
      <w:r w:rsidR="00ED402D">
        <w:rPr>
          <w:lang w:val="en-US"/>
        </w:rPr>
        <w:t xml:space="preserve">, </w:t>
      </w:r>
      <w:r w:rsidRPr="00925847">
        <w:rPr>
          <w:lang w:val="en-US"/>
        </w:rPr>
        <w:t>G</w:t>
      </w:r>
      <w:r>
        <w:rPr>
          <w:lang w:val="en-US"/>
        </w:rPr>
        <w:t>reece</w:t>
      </w:r>
      <w:r w:rsidR="00ED402D">
        <w:rPr>
          <w:lang w:val="en-US"/>
        </w:rPr>
        <w:t>, 2</w:t>
      </w:r>
      <w:r>
        <w:rPr>
          <w:lang w:val="en-US"/>
        </w:rPr>
        <w:t>5</w:t>
      </w:r>
      <w:r w:rsidR="00ED402D" w:rsidRPr="002F6DAC">
        <w:rPr>
          <w:vertAlign w:val="superscript"/>
          <w:lang w:val="en-US"/>
        </w:rPr>
        <w:t>st</w:t>
      </w:r>
      <w:r w:rsidR="00ED402D">
        <w:rPr>
          <w:lang w:val="en-US"/>
        </w:rPr>
        <w:t xml:space="preserve"> </w:t>
      </w:r>
      <w:r w:rsidR="00447772">
        <w:rPr>
          <w:lang w:val="en-US"/>
        </w:rPr>
        <w:t xml:space="preserve">February </w:t>
      </w:r>
      <w:r w:rsidR="00ED402D">
        <w:rPr>
          <w:lang w:val="en-US"/>
        </w:rPr>
        <w:t xml:space="preserve">– </w:t>
      </w:r>
      <w:r w:rsidR="00447772">
        <w:rPr>
          <w:lang w:val="en-US"/>
        </w:rPr>
        <w:t>1</w:t>
      </w:r>
      <w:r w:rsidR="00447772" w:rsidRPr="00447772">
        <w:rPr>
          <w:vertAlign w:val="superscript"/>
          <w:lang w:val="en-US"/>
        </w:rPr>
        <w:t>st</w:t>
      </w:r>
      <w:r w:rsidR="00447772">
        <w:rPr>
          <w:lang w:val="en-US"/>
        </w:rPr>
        <w:t xml:space="preserve"> </w:t>
      </w:r>
      <w:proofErr w:type="gramStart"/>
      <w:r w:rsidR="00447772">
        <w:rPr>
          <w:lang w:val="en-US"/>
        </w:rPr>
        <w:t>March</w:t>
      </w:r>
      <w:r w:rsidR="00ED402D">
        <w:rPr>
          <w:lang w:val="en-US"/>
        </w:rPr>
        <w:t>,</w:t>
      </w:r>
      <w:proofErr w:type="gramEnd"/>
      <w:r w:rsidR="00ED402D">
        <w:rPr>
          <w:lang w:val="en-US"/>
        </w:rPr>
        <w:t xml:space="preserve"> 2019</w:t>
      </w:r>
    </w:p>
    <w:bookmarkEnd w:id="0"/>
    <w:p w14:paraId="60A5317D" w14:textId="77777777" w:rsidR="00E90E49" w:rsidRPr="00CE0424" w:rsidRDefault="00E90E49" w:rsidP="00357380">
      <w:pPr>
        <w:pStyle w:val="3GPPHeader"/>
      </w:pPr>
    </w:p>
    <w:p w14:paraId="3C6869D1" w14:textId="54F733A2" w:rsidR="00E90E49" w:rsidRPr="00F93277" w:rsidRDefault="00E90E49" w:rsidP="002D0CB4">
      <w:pPr>
        <w:pStyle w:val="3GPPHeader"/>
        <w:spacing w:after="0"/>
        <w:rPr>
          <w:sz w:val="22"/>
          <w:szCs w:val="22"/>
          <w:lang w:val="en-US"/>
        </w:rPr>
      </w:pPr>
      <w:r w:rsidRPr="00F93277">
        <w:rPr>
          <w:sz w:val="22"/>
          <w:szCs w:val="22"/>
          <w:lang w:val="en-US"/>
        </w:rPr>
        <w:t>Agenda Item:</w:t>
      </w:r>
      <w:r w:rsidRPr="00F93277">
        <w:rPr>
          <w:sz w:val="22"/>
          <w:szCs w:val="22"/>
          <w:lang w:val="en-US"/>
        </w:rPr>
        <w:tab/>
      </w:r>
      <w:r w:rsidR="00457938" w:rsidRPr="00457938">
        <w:rPr>
          <w:sz w:val="22"/>
          <w:szCs w:val="22"/>
          <w:lang w:val="en-US"/>
        </w:rPr>
        <w:t>7.2.1.1</w:t>
      </w:r>
      <w:r w:rsidR="00B45C47" w:rsidRPr="001714B7" w:rsidDel="00B45C47">
        <w:rPr>
          <w:sz w:val="22"/>
          <w:szCs w:val="22"/>
          <w:lang w:val="en-US"/>
        </w:rPr>
        <w:t xml:space="preserve"> </w:t>
      </w:r>
    </w:p>
    <w:p w14:paraId="0CB055DD" w14:textId="77777777" w:rsidR="00E90E49" w:rsidRPr="00CE0424" w:rsidRDefault="003D3C45" w:rsidP="002D0CB4">
      <w:pPr>
        <w:pStyle w:val="3GPPHeader"/>
        <w:spacing w:after="0"/>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0E52B9F3" w:rsidR="00E90E49" w:rsidRPr="00CE0424" w:rsidRDefault="003D3C45" w:rsidP="002D0CB4">
      <w:pPr>
        <w:pStyle w:val="3GPPHeader"/>
        <w:spacing w:after="0"/>
        <w:rPr>
          <w:sz w:val="22"/>
          <w:szCs w:val="22"/>
        </w:rPr>
      </w:pPr>
      <w:r>
        <w:rPr>
          <w:sz w:val="22"/>
          <w:szCs w:val="22"/>
        </w:rPr>
        <w:t>Title:</w:t>
      </w:r>
      <w:r w:rsidR="00E90E49" w:rsidRPr="00CE0424">
        <w:rPr>
          <w:sz w:val="22"/>
          <w:szCs w:val="22"/>
        </w:rPr>
        <w:tab/>
      </w:r>
      <w:r w:rsidR="00457938" w:rsidRPr="00457938">
        <w:rPr>
          <w:sz w:val="22"/>
          <w:szCs w:val="22"/>
        </w:rPr>
        <w:t>Channel Structure for Two-Step RACH</w:t>
      </w:r>
    </w:p>
    <w:p w14:paraId="58D4CB54" w14:textId="77777777" w:rsidR="00E90E49" w:rsidRPr="00CE0424" w:rsidRDefault="00E90E49" w:rsidP="002D0CB4">
      <w:pPr>
        <w:pStyle w:val="3GPPHeader"/>
        <w:spacing w:after="0"/>
        <w:rPr>
          <w:sz w:val="22"/>
          <w:szCs w:val="22"/>
        </w:rPr>
      </w:pPr>
      <w:r w:rsidRPr="00CE0424">
        <w:rPr>
          <w:sz w:val="22"/>
          <w:szCs w:val="22"/>
        </w:rPr>
        <w:t>Document for:</w:t>
      </w:r>
      <w:r w:rsidRPr="00CE0424">
        <w:rPr>
          <w:sz w:val="22"/>
          <w:szCs w:val="22"/>
        </w:rPr>
        <w:tab/>
      </w:r>
      <w:r w:rsidRPr="006626DE">
        <w:rPr>
          <w:sz w:val="22"/>
          <w:szCs w:val="22"/>
        </w:rPr>
        <w:t>Discussion, Decision</w:t>
      </w:r>
    </w:p>
    <w:p w14:paraId="370ED96D" w14:textId="78AD388C" w:rsidR="00EC34AC" w:rsidRDefault="00EC34AC" w:rsidP="00BF1F41">
      <w:pPr>
        <w:pStyle w:val="Heading1"/>
      </w:pPr>
      <w:bookmarkStart w:id="2" w:name="_Ref178064866"/>
      <w:r>
        <w:t>Introduction</w:t>
      </w:r>
    </w:p>
    <w:p w14:paraId="38608995" w14:textId="788007C0" w:rsidR="00E072E1" w:rsidRPr="004C3952" w:rsidRDefault="00E072E1" w:rsidP="00E072E1">
      <w:pPr>
        <w:pStyle w:val="BodyText"/>
      </w:pPr>
      <w:r>
        <w:t>In thi</w:t>
      </w:r>
      <w:r w:rsidRPr="004C3952">
        <w:t xml:space="preserve">s paper we discuss </w:t>
      </w:r>
      <w:r w:rsidR="00FA03F5">
        <w:t xml:space="preserve">high level </w:t>
      </w:r>
      <w:r w:rsidRPr="004C3952">
        <w:t xml:space="preserve">aspects </w:t>
      </w:r>
      <w:r w:rsidR="00FA03F5">
        <w:t xml:space="preserve">of </w:t>
      </w:r>
      <w:proofErr w:type="spellStart"/>
      <w:r w:rsidR="00FA03F5">
        <w:t>msgA</w:t>
      </w:r>
      <w:proofErr w:type="spellEnd"/>
      <w:r w:rsidR="00FA03F5">
        <w:t xml:space="preserve"> </w:t>
      </w:r>
      <w:r w:rsidR="001C39EF" w:rsidRPr="004C3952">
        <w:t>channel structure for 2-step RACH</w:t>
      </w:r>
      <w:r w:rsidR="00FA03F5">
        <w:t xml:space="preserve"> </w:t>
      </w:r>
      <w:r w:rsidR="00D851BE">
        <w:t>[1]</w:t>
      </w:r>
      <w:r w:rsidRPr="004C3952">
        <w:t>.</w:t>
      </w:r>
      <w:r w:rsidR="00FA03F5">
        <w:t xml:space="preserve">  Features needed to support low latency operation and </w:t>
      </w:r>
      <w:r w:rsidR="009F1754">
        <w:t>operation in unlicensed spectrum</w:t>
      </w:r>
      <w:r w:rsidR="00FA03F5">
        <w:t xml:space="preserve"> are highlighted, and we analyse alternatives to construct </w:t>
      </w:r>
      <w:proofErr w:type="spellStart"/>
      <w:r w:rsidR="00FA03F5">
        <w:t>msgA</w:t>
      </w:r>
      <w:proofErr w:type="spellEnd"/>
      <w:r w:rsidR="00FA03F5">
        <w:t xml:space="preserve"> from Rel-15 PRACH and PUSCH, PUSCH waveforms for PUSCH, and numerology for </w:t>
      </w:r>
      <w:r w:rsidR="00FA03F5" w:rsidRPr="00FA03F5">
        <w:t>PUSCH and PRACH</w:t>
      </w:r>
      <w:r w:rsidR="00FA03F5">
        <w:t>.</w:t>
      </w:r>
      <w:r w:rsidR="00FE6731">
        <w:t xml:space="preserve">  Use cases and scenarios </w:t>
      </w:r>
      <w:r w:rsidR="00E52C65">
        <w:t xml:space="preserve">to target the </w:t>
      </w:r>
      <w:proofErr w:type="spellStart"/>
      <w:r w:rsidR="00E52C65">
        <w:t>msgA</w:t>
      </w:r>
      <w:proofErr w:type="spellEnd"/>
      <w:r w:rsidR="00E52C65">
        <w:t xml:space="preserve"> design toward are discussed in a companion paper </w:t>
      </w:r>
      <w:r w:rsidR="00E52C65">
        <w:fldChar w:fldCharType="begin"/>
      </w:r>
      <w:r w:rsidR="00E52C65">
        <w:instrText xml:space="preserve"> REF _Ref1155604 \r \h </w:instrText>
      </w:r>
      <w:r w:rsidR="00E52C65">
        <w:fldChar w:fldCharType="separate"/>
      </w:r>
      <w:r w:rsidR="00E52C65">
        <w:t>[2]</w:t>
      </w:r>
      <w:r w:rsidR="00E52C65">
        <w:fldChar w:fldCharType="end"/>
      </w:r>
      <w:r w:rsidR="00E52C65">
        <w:t>.</w:t>
      </w:r>
    </w:p>
    <w:p w14:paraId="6EAFC6BB" w14:textId="183D65D2" w:rsidR="00BF5011" w:rsidRPr="004C3952" w:rsidRDefault="001D3274" w:rsidP="00BF5011">
      <w:pPr>
        <w:pStyle w:val="Heading1"/>
      </w:pPr>
      <w:proofErr w:type="spellStart"/>
      <w:r>
        <w:t>m</w:t>
      </w:r>
      <w:r w:rsidR="00BF5011" w:rsidRPr="004C3952">
        <w:t>sgA</w:t>
      </w:r>
      <w:proofErr w:type="spellEnd"/>
      <w:r w:rsidR="00BF5011" w:rsidRPr="004C3952">
        <w:t xml:space="preserve"> structure</w:t>
      </w:r>
    </w:p>
    <w:p w14:paraId="5F8F406B" w14:textId="608434A4" w:rsidR="00066051" w:rsidRPr="00A12CAF" w:rsidRDefault="001A0785">
      <w:pPr>
        <w:pStyle w:val="BodyText"/>
      </w:pPr>
      <w:r w:rsidRPr="0074209B">
        <w:t xml:space="preserve">One of the key requirements for </w:t>
      </w:r>
      <w:proofErr w:type="spellStart"/>
      <w:r w:rsidRPr="0074209B">
        <w:t>msgA</w:t>
      </w:r>
      <w:proofErr w:type="spellEnd"/>
      <w:r w:rsidRPr="0074209B">
        <w:t xml:space="preserve"> structure is that it supports low latency. </w:t>
      </w:r>
      <w:r w:rsidR="00066051" w:rsidRPr="0074209B">
        <w:t xml:space="preserve">In both licensed and </w:t>
      </w:r>
      <w:r w:rsidR="000A006A">
        <w:t xml:space="preserve">unlicensed </w:t>
      </w:r>
      <w:r w:rsidR="00066051" w:rsidRPr="0074209B">
        <w:t xml:space="preserve">operation </w:t>
      </w:r>
      <w:r w:rsidR="000A006A">
        <w:t xml:space="preserve">in </w:t>
      </w:r>
      <w:r w:rsidR="00066051" w:rsidRPr="0074209B">
        <w:t>NR-U, t</w:t>
      </w:r>
      <w:r w:rsidRPr="0074209B">
        <w:t>his is enabled by mini</w:t>
      </w:r>
      <w:r w:rsidR="00066051" w:rsidRPr="0074209B">
        <w:t xml:space="preserve">mizing the duration of PRACH and PUSCH components of </w:t>
      </w:r>
      <w:proofErr w:type="spellStart"/>
      <w:r w:rsidR="00066051" w:rsidRPr="0074209B">
        <w:t>msgA</w:t>
      </w:r>
      <w:proofErr w:type="spellEnd"/>
      <w:r w:rsidR="00066051" w:rsidRPr="0074209B">
        <w:t xml:space="preserve">. However, for NR-U, </w:t>
      </w:r>
      <w:r w:rsidR="00066051" w:rsidRPr="00A12CAF">
        <w:t xml:space="preserve">one of the main benefits of the 2-step RACH is the reduced need of listen-before-talk (LBT) operations compared to the 4-step RA procedure. In case </w:t>
      </w:r>
      <w:proofErr w:type="spellStart"/>
      <w:r w:rsidR="00E8645B" w:rsidRPr="00A12CAF">
        <w:t>m</w:t>
      </w:r>
      <w:r w:rsidR="00066051" w:rsidRPr="00A12CAF">
        <w:t>sgA</w:t>
      </w:r>
      <w:proofErr w:type="spellEnd"/>
      <w:r w:rsidR="00066051" w:rsidRPr="00A12CAF">
        <w:t xml:space="preserve"> would need two LBTs much of the benefit of the 2-step RACH would disappear. Therefore, it is of vital importance that </w:t>
      </w:r>
      <w:proofErr w:type="spellStart"/>
      <w:r w:rsidR="00E8645B" w:rsidRPr="00A12CAF">
        <w:t>m</w:t>
      </w:r>
      <w:r w:rsidR="00066051" w:rsidRPr="00A12CAF">
        <w:t>sgA</w:t>
      </w:r>
      <w:proofErr w:type="spellEnd"/>
      <w:r w:rsidR="00066051" w:rsidRPr="00A12CAF">
        <w:t xml:space="preserve"> can be transmitted using only one LBT, i.e. that there is no gap between PRACH and PUSCH longer than 16 </w:t>
      </w:r>
      <w:r w:rsidR="00066051" w:rsidRPr="00A12CAF">
        <w:rPr>
          <w:rFonts w:cs="Arial"/>
        </w:rPr>
        <w:t>µ</w:t>
      </w:r>
      <w:r w:rsidR="00066051" w:rsidRPr="00A12CAF">
        <w:t>s.</w:t>
      </w:r>
    </w:p>
    <w:p w14:paraId="216BCFEC" w14:textId="2C849D57" w:rsidR="00066051" w:rsidRPr="00A12CAF" w:rsidRDefault="00066051" w:rsidP="0074209B">
      <w:pPr>
        <w:pStyle w:val="BodyText"/>
        <w:spacing w:after="0"/>
      </w:pPr>
      <w:r w:rsidRPr="0074209B">
        <w:rPr>
          <w:b/>
        </w:rPr>
        <w:t>Observation</w:t>
      </w:r>
      <w:r w:rsidR="006A17E3" w:rsidRPr="0074209B">
        <w:rPr>
          <w:b/>
        </w:rPr>
        <w:t>s</w:t>
      </w:r>
      <w:r w:rsidRPr="00A12CAF">
        <w:t>:</w:t>
      </w:r>
    </w:p>
    <w:p w14:paraId="79D5212F" w14:textId="2A894AC4" w:rsidR="00E8645B" w:rsidRPr="0074209B" w:rsidRDefault="00E8645B" w:rsidP="00066051">
      <w:pPr>
        <w:pStyle w:val="BodyText"/>
        <w:numPr>
          <w:ilvl w:val="0"/>
          <w:numId w:val="29"/>
        </w:numPr>
      </w:pPr>
      <w:r w:rsidRPr="0074209B">
        <w:t xml:space="preserve">For both licensed and unlicensed operation, </w:t>
      </w:r>
      <w:proofErr w:type="spellStart"/>
      <w:r w:rsidRPr="0074209B">
        <w:t>msgA</w:t>
      </w:r>
      <w:proofErr w:type="spellEnd"/>
      <w:r w:rsidRPr="0074209B">
        <w:t xml:space="preserve"> configurations should support transmission in as few symbols as possible to meet the lowest latency requirements.</w:t>
      </w:r>
    </w:p>
    <w:p w14:paraId="301E079B" w14:textId="6DA8A52A" w:rsidR="00066051" w:rsidRPr="0074209B" w:rsidRDefault="00066051" w:rsidP="0074209B">
      <w:pPr>
        <w:pStyle w:val="BodyText"/>
        <w:numPr>
          <w:ilvl w:val="0"/>
          <w:numId w:val="29"/>
        </w:numPr>
      </w:pPr>
      <w:r w:rsidRPr="00A12CAF">
        <w:t xml:space="preserve">For NR-U, it is important that </w:t>
      </w:r>
      <w:proofErr w:type="spellStart"/>
      <w:r w:rsidRPr="00A12CAF">
        <w:t>MsgA</w:t>
      </w:r>
      <w:proofErr w:type="spellEnd"/>
      <w:r w:rsidRPr="00A12CAF">
        <w:t xml:space="preserve"> can be transmitted using only one LBT</w:t>
      </w:r>
      <w:r w:rsidR="00E8645B" w:rsidRPr="0074209B">
        <w:t xml:space="preserve">, and therefore that there are no gaps within </w:t>
      </w:r>
      <w:proofErr w:type="spellStart"/>
      <w:r w:rsidR="00E8645B" w:rsidRPr="0074209B">
        <w:t>msgA</w:t>
      </w:r>
      <w:proofErr w:type="spellEnd"/>
      <w:r w:rsidR="00E8645B" w:rsidRPr="0074209B">
        <w:t xml:space="preserve"> longer than 16</w:t>
      </w:r>
      <w:r w:rsidR="00E8645B" w:rsidRPr="0074209B">
        <w:rPr>
          <w:rFonts w:cs="Arial"/>
        </w:rPr>
        <w:t>µ</w:t>
      </w:r>
      <w:r w:rsidR="00E8645B" w:rsidRPr="0074209B">
        <w:t>s</w:t>
      </w:r>
      <w:r w:rsidRPr="00A12CAF">
        <w:t>.</w:t>
      </w:r>
    </w:p>
    <w:p w14:paraId="5CD7019A" w14:textId="5118803F" w:rsidR="00283EBA" w:rsidRDefault="00283EBA" w:rsidP="00BC43B5">
      <w:pPr>
        <w:pStyle w:val="Heading2"/>
      </w:pPr>
      <w:r>
        <w:t>PRACH</w:t>
      </w:r>
      <w:r w:rsidR="00BC43B5">
        <w:t xml:space="preserve"> constraints</w:t>
      </w:r>
    </w:p>
    <w:p w14:paraId="5871FE1A" w14:textId="59E4A5F7" w:rsidR="00C00E3D" w:rsidRDefault="00934E4A" w:rsidP="00C00E3D">
      <w:pPr>
        <w:pStyle w:val="BodyText"/>
      </w:pPr>
      <w:r>
        <w:t xml:space="preserve">Reduction in LBT operations and reduction in overall latency of the RACH operation are the two main features driving benefits of 2-step </w:t>
      </w:r>
      <w:r w:rsidR="00BC43B5">
        <w:t>RACH</w:t>
      </w:r>
      <w:r>
        <w:t xml:space="preserve"> operation, as discussed</w:t>
      </w:r>
      <w:r w:rsidR="00DA47ED">
        <w:t xml:space="preserve"> above and</w:t>
      </w:r>
      <w:r>
        <w:t xml:space="preserve"> </w:t>
      </w:r>
      <w:r w:rsidR="00120B2C">
        <w:t>in [2]</w:t>
      </w:r>
      <w:r>
        <w:t>.</w:t>
      </w:r>
      <w:r w:rsidR="00F73B9B">
        <w:t xml:space="preserve"> </w:t>
      </w:r>
      <w:proofErr w:type="gramStart"/>
      <w:r w:rsidR="00F73B9B">
        <w:t>Both of these</w:t>
      </w:r>
      <w:proofErr w:type="gramEnd"/>
      <w:r w:rsidR="00F73B9B">
        <w:t xml:space="preserve"> benefit by minimizing the duration of PRACH preambles, although such minimization will naturally reduce the range of PRACH. However, since 2-step RACH targets small cell operation, long PRACH preamble formats may not be needed for 2-step RACH operation. Therefore, PRACH formats </w:t>
      </w:r>
      <w:r w:rsidR="009E3D61">
        <w:t>1ms long or less can be a starting point for 2-step RACH designs.</w:t>
      </w:r>
    </w:p>
    <w:p w14:paraId="585A9186" w14:textId="62B711EB" w:rsidR="000436DF" w:rsidRDefault="000436DF" w:rsidP="000436DF">
      <w:pPr>
        <w:pStyle w:val="BodyText"/>
        <w:spacing w:after="0"/>
      </w:pPr>
      <w:r w:rsidRPr="000436DF">
        <w:rPr>
          <w:b/>
        </w:rPr>
        <w:t>Observation</w:t>
      </w:r>
      <w:r>
        <w:t>:</w:t>
      </w:r>
    </w:p>
    <w:p w14:paraId="243762C7" w14:textId="38E1F4CC" w:rsidR="000436DF" w:rsidRDefault="000436DF" w:rsidP="000436DF">
      <w:pPr>
        <w:pStyle w:val="BodyText"/>
        <w:numPr>
          <w:ilvl w:val="0"/>
          <w:numId w:val="26"/>
        </w:numPr>
      </w:pPr>
      <w:r>
        <w:t xml:space="preserve">Given their lower latency impact and suitability for small cells, PRACH preambles 1 </w:t>
      </w:r>
      <w:proofErr w:type="spellStart"/>
      <w:r>
        <w:t>ms</w:t>
      </w:r>
      <w:proofErr w:type="spellEnd"/>
      <w:r>
        <w:t xml:space="preserve"> or less are the most obvious ones to use for 2-step RACH</w:t>
      </w:r>
    </w:p>
    <w:p w14:paraId="3E78A773" w14:textId="4F7902AF" w:rsidR="000436DF" w:rsidRDefault="000436DF" w:rsidP="000436DF">
      <w:pPr>
        <w:pStyle w:val="BodyText"/>
        <w:spacing w:after="0"/>
      </w:pPr>
      <w:r w:rsidRPr="000436DF">
        <w:rPr>
          <w:b/>
        </w:rPr>
        <w:t>Proposal</w:t>
      </w:r>
      <w:r>
        <w:t>:</w:t>
      </w:r>
    </w:p>
    <w:p w14:paraId="7068E5D6" w14:textId="448FF1EA" w:rsidR="000436DF" w:rsidRDefault="000436DF" w:rsidP="002F35DD">
      <w:pPr>
        <w:pStyle w:val="BodyText"/>
        <w:numPr>
          <w:ilvl w:val="0"/>
          <w:numId w:val="26"/>
        </w:numPr>
        <w:spacing w:after="0"/>
      </w:pPr>
      <w:r>
        <w:t>Rel-15 PRACH preambles 1ms long or less are the starting point for 2-step RACH design</w:t>
      </w:r>
    </w:p>
    <w:p w14:paraId="61407213" w14:textId="6EE4969A" w:rsidR="002F35DD" w:rsidRPr="00C00E3D" w:rsidRDefault="002F35DD" w:rsidP="002F35DD">
      <w:pPr>
        <w:pStyle w:val="BodyText"/>
        <w:numPr>
          <w:ilvl w:val="1"/>
          <w:numId w:val="26"/>
        </w:numPr>
      </w:pPr>
      <w:r>
        <w:t>Further study if preambles longer than 1ms are needed</w:t>
      </w:r>
    </w:p>
    <w:p w14:paraId="14EB0812" w14:textId="4F6040D4" w:rsidR="00283EBA" w:rsidRDefault="00283EBA" w:rsidP="00BC43B5">
      <w:pPr>
        <w:pStyle w:val="Heading2"/>
      </w:pPr>
      <w:r>
        <w:t>PUSCH</w:t>
      </w:r>
      <w:r w:rsidR="00BC43B5">
        <w:t xml:space="preserve"> time domain structure</w:t>
      </w:r>
    </w:p>
    <w:p w14:paraId="3459E2F8" w14:textId="33BFDC0F" w:rsidR="003A49EC" w:rsidRDefault="009E3D61" w:rsidP="00E072E1">
      <w:pPr>
        <w:pStyle w:val="BodyText"/>
      </w:pPr>
      <w:r>
        <w:t xml:space="preserve">There are two fundamental alternatives to </w:t>
      </w:r>
      <w:proofErr w:type="spellStart"/>
      <w:r>
        <w:t>msgA</w:t>
      </w:r>
      <w:proofErr w:type="spellEnd"/>
      <w:r>
        <w:t xml:space="preserve"> design using Rel-15 PRACH and PUSCH: considering PRACH and PUSCH to be separate transmissions or a single transmission of a new physical channel. These have different specification impacts, benefits, and drawbacks:</w:t>
      </w:r>
    </w:p>
    <w:p w14:paraId="0357F9C7" w14:textId="101D5B01" w:rsidR="009E3D61" w:rsidRPr="00283EBA" w:rsidRDefault="009E3D61" w:rsidP="00BC43B5">
      <w:pPr>
        <w:pStyle w:val="BodyText"/>
        <w:keepNext/>
        <w:rPr>
          <w:b/>
          <w:u w:val="single"/>
        </w:rPr>
      </w:pPr>
      <w:r w:rsidRPr="00283EBA">
        <w:rPr>
          <w:b/>
          <w:u w:val="single"/>
        </w:rPr>
        <w:lastRenderedPageBreak/>
        <w:t>Alt 1: Separate transmission</w:t>
      </w:r>
    </w:p>
    <w:p w14:paraId="6E806497" w14:textId="3B70D1EB" w:rsidR="00711F97" w:rsidRDefault="005E41A0" w:rsidP="00E072E1">
      <w:pPr>
        <w:pStyle w:val="BodyText"/>
      </w:pPr>
      <w:r>
        <w:t xml:space="preserve">In this alternative, a PRACH is associated with a PUSCH for a given </w:t>
      </w:r>
      <w:proofErr w:type="spellStart"/>
      <w:r>
        <w:t>msgA</w:t>
      </w:r>
      <w:proofErr w:type="spellEnd"/>
      <w:r>
        <w:t xml:space="preserve">, but they are configured separately. </w:t>
      </w:r>
      <w:r w:rsidR="009E3D61">
        <w:t xml:space="preserve">PRACH is </w:t>
      </w:r>
      <w:r>
        <w:t xml:space="preserve">constrained to be always </w:t>
      </w:r>
      <w:r w:rsidR="009E3D61">
        <w:t xml:space="preserve">transmitted prior to </w:t>
      </w:r>
      <w:r>
        <w:t xml:space="preserve">its </w:t>
      </w:r>
      <w:r w:rsidR="00583947">
        <w:t xml:space="preserve">associated </w:t>
      </w:r>
      <w:r w:rsidR="00E20C8D">
        <w:t xml:space="preserve">PUSCH. Existing PRACH slot definitions could be used for at least licensed operation (this can be further considered </w:t>
      </w:r>
      <w:r w:rsidR="00A5181A">
        <w:t xml:space="preserve">based </w:t>
      </w:r>
      <w:r w:rsidR="0029397B">
        <w:t xml:space="preserve">on </w:t>
      </w:r>
      <w:r w:rsidR="00E20C8D">
        <w:t>NR-U outcomes). PUSCH transmission opportunities could be based on configured grant operation for at least RRC_CONNECTED mode operation. A predetermined set of PUSCH configurations could be used in RRC_IDLE. Whether configured grant operation can be used in RRC_INACTIVE may need RAN2 input, since this touches on network behaviour with respect to parameters configured for a cell.</w:t>
      </w:r>
    </w:p>
    <w:p w14:paraId="5138E04C" w14:textId="7F51B90F" w:rsidR="009E3D61" w:rsidRDefault="00711F97" w:rsidP="00E072E1">
      <w:pPr>
        <w:pStyle w:val="BodyText"/>
      </w:pPr>
      <w:r>
        <w:t xml:space="preserve">We note that both Type A (‘slot-based’) and Type B (‘mini-slot’) scheduling are possible with configured grant operation. Consequently, Rel-15 configurability of PRACH and configured grant PUSCH allows a PUSCH to be scheduled immediately after a short preamble format PRACH, and the PUSCH can be (at least in theory) any length from 1 to 14 symbols long. This </w:t>
      </w:r>
      <w:r w:rsidR="00AA3E09">
        <w:t xml:space="preserve">means that </w:t>
      </w:r>
      <w:proofErr w:type="spellStart"/>
      <w:r w:rsidR="00AA3E09">
        <w:t>msgA</w:t>
      </w:r>
      <w:proofErr w:type="spellEnd"/>
      <w:r w:rsidR="00AA3E09">
        <w:t xml:space="preserve"> can essentially have any needed length, supporting the lowest required latencies and large payload or range </w:t>
      </w:r>
      <w:proofErr w:type="spellStart"/>
      <w:r w:rsidR="00AA3E09">
        <w:t>msgA</w:t>
      </w:r>
      <w:proofErr w:type="spellEnd"/>
      <w:r w:rsidR="00AA3E09">
        <w:t>.</w:t>
      </w:r>
    </w:p>
    <w:p w14:paraId="155A5357" w14:textId="7B86206E" w:rsidR="00AA3E09" w:rsidRDefault="00AA3E09" w:rsidP="00E072E1">
      <w:pPr>
        <w:pStyle w:val="BodyText"/>
      </w:pPr>
      <w:r>
        <w:t xml:space="preserve">The PRACH and PUSCH need not be adjacent in this mode of operation, allowing more flexible network operation and possibly more efficient use of resources. On the other hand, this full flexibility offered by separate configuration of the PRACH and PUSCH transmissions may also complicate 2-step RACH operation. </w:t>
      </w:r>
      <w:r w:rsidR="003F12B5">
        <w:t xml:space="preserve">A UE may have to wait </w:t>
      </w:r>
      <w:proofErr w:type="gramStart"/>
      <w:r w:rsidR="003F12B5">
        <w:t>a large number of</w:t>
      </w:r>
      <w:proofErr w:type="gramEnd"/>
      <w:r w:rsidR="003F12B5">
        <w:t xml:space="preserve"> subframes after PRACH before transmitting PUSCH, the different in time could impact power control, etc. It may also be questioned if an arbitrary separate of PRACH and PUSCH is useful in a 2-step RACH design, given the typical low latency requirement in 2-step RACH.</w:t>
      </w:r>
    </w:p>
    <w:p w14:paraId="1CE44AD7" w14:textId="48BD36A9" w:rsidR="00DE0AD3" w:rsidRDefault="00DE0AD3" w:rsidP="00283EBA">
      <w:pPr>
        <w:pStyle w:val="BodyText"/>
        <w:spacing w:after="0"/>
      </w:pPr>
      <w:r w:rsidRPr="00283EBA">
        <w:rPr>
          <w:b/>
        </w:rPr>
        <w:t>Observations</w:t>
      </w:r>
      <w:r>
        <w:t>:</w:t>
      </w:r>
    </w:p>
    <w:p w14:paraId="1DE6DC2B" w14:textId="6AA35FE9" w:rsidR="00DE0AD3" w:rsidRDefault="00DE0AD3" w:rsidP="00283EBA">
      <w:pPr>
        <w:pStyle w:val="BodyText"/>
        <w:numPr>
          <w:ilvl w:val="0"/>
          <w:numId w:val="26"/>
        </w:numPr>
        <w:spacing w:after="0"/>
      </w:pPr>
      <w:proofErr w:type="spellStart"/>
      <w:r>
        <w:t>msgA</w:t>
      </w:r>
      <w:proofErr w:type="spellEnd"/>
      <w:r>
        <w:t xml:space="preserve"> can be constructed from Rel-15 PRACH and configured grant PUSCH </w:t>
      </w:r>
      <w:r w:rsidR="00283EBA">
        <w:t>in a fully flexible manner</w:t>
      </w:r>
    </w:p>
    <w:p w14:paraId="7474B20F" w14:textId="18A35F17" w:rsidR="00DE0AD3" w:rsidRDefault="00283EBA" w:rsidP="00283EBA">
      <w:pPr>
        <w:pStyle w:val="BodyText"/>
        <w:numPr>
          <w:ilvl w:val="1"/>
          <w:numId w:val="26"/>
        </w:numPr>
        <w:spacing w:after="0"/>
      </w:pPr>
      <w:r>
        <w:t xml:space="preserve">Configured grant </w:t>
      </w:r>
      <w:r w:rsidR="00DE0AD3">
        <w:t xml:space="preserve">PUSCH can </w:t>
      </w:r>
      <w:r w:rsidR="00183054">
        <w:t>immediately follow</w:t>
      </w:r>
      <w:r>
        <w:t xml:space="preserve"> any Rel-15 PRACH slot and fill any portion of the remaining symbols</w:t>
      </w:r>
    </w:p>
    <w:p w14:paraId="4E83A8FB" w14:textId="388CD5A6" w:rsidR="00283EBA" w:rsidRDefault="00283EBA" w:rsidP="00283EBA">
      <w:pPr>
        <w:pStyle w:val="BodyText"/>
        <w:numPr>
          <w:ilvl w:val="1"/>
          <w:numId w:val="26"/>
        </w:numPr>
        <w:spacing w:after="0"/>
      </w:pPr>
      <w:r>
        <w:t>Alternatively, PUSCH and PRACH can be configured in completely independent time and frequency resources</w:t>
      </w:r>
    </w:p>
    <w:p w14:paraId="0DED0A97" w14:textId="649F361A" w:rsidR="00283EBA" w:rsidRDefault="00283EBA" w:rsidP="00283EBA">
      <w:pPr>
        <w:pStyle w:val="BodyText"/>
        <w:numPr>
          <w:ilvl w:val="0"/>
          <w:numId w:val="26"/>
        </w:numPr>
      </w:pPr>
      <w:r>
        <w:t>This fully flexible operation could complicate some L1 aspects</w:t>
      </w:r>
    </w:p>
    <w:p w14:paraId="087FDB58" w14:textId="7610D81A" w:rsidR="003F12B5" w:rsidRPr="00283EBA" w:rsidRDefault="003F12B5" w:rsidP="00BC43B5">
      <w:pPr>
        <w:pStyle w:val="BodyText"/>
        <w:keepNext/>
        <w:rPr>
          <w:b/>
          <w:u w:val="single"/>
        </w:rPr>
      </w:pPr>
      <w:r w:rsidRPr="00283EBA">
        <w:rPr>
          <w:b/>
          <w:u w:val="single"/>
        </w:rPr>
        <w:t>Alt 2: New physical channel</w:t>
      </w:r>
    </w:p>
    <w:p w14:paraId="7F3F4751" w14:textId="1119D7E1" w:rsidR="003F12B5" w:rsidRDefault="003F12B5" w:rsidP="00E072E1">
      <w:pPr>
        <w:pStyle w:val="BodyText"/>
      </w:pPr>
      <w:r>
        <w:t>A Rel-15 PRACH and a Rel-15 PUSCH could be concatenated to form a new physical channel. Such a physical channel would have a set of defined formats</w:t>
      </w:r>
      <w:r w:rsidR="00D56E82">
        <w:t xml:space="preserve">, presumably fitting within a </w:t>
      </w:r>
      <w:r w:rsidR="00B860F4">
        <w:t>slot</w:t>
      </w:r>
      <w:r w:rsidR="00D56E82">
        <w:t xml:space="preserve">. The </w:t>
      </w:r>
      <w:proofErr w:type="spellStart"/>
      <w:r w:rsidR="00D56E82">
        <w:t>msgA</w:t>
      </w:r>
      <w:proofErr w:type="spellEnd"/>
      <w:r w:rsidR="00D56E82">
        <w:t xml:space="preserve"> formats could use different PRACH preamble formats, with the remainder of the slot containing </w:t>
      </w:r>
      <w:r w:rsidR="003F4305">
        <w:t xml:space="preserve">Type B </w:t>
      </w:r>
      <w:r w:rsidR="00D56E82">
        <w:t>PUSCH.</w:t>
      </w:r>
      <w:r w:rsidR="00CB12CA">
        <w:t xml:space="preserve"> A </w:t>
      </w:r>
      <w:proofErr w:type="spellStart"/>
      <w:r w:rsidR="00CB12CA">
        <w:t>msgA</w:t>
      </w:r>
      <w:proofErr w:type="spellEnd"/>
      <w:r w:rsidR="00CB12CA">
        <w:t xml:space="preserve"> transmission opportunity could then be straightforwardly constructed from a given </w:t>
      </w:r>
      <w:proofErr w:type="spellStart"/>
      <w:r w:rsidR="00CB12CA">
        <w:t>msgA</w:t>
      </w:r>
      <w:proofErr w:type="spellEnd"/>
      <w:r w:rsidR="00CB12CA">
        <w:t xml:space="preserve"> format with a controllable periodicity and offset. </w:t>
      </w:r>
    </w:p>
    <w:p w14:paraId="59D6AC2C" w14:textId="0E7782AD" w:rsidR="00CB12CA" w:rsidRDefault="00CB12CA" w:rsidP="00E072E1">
      <w:pPr>
        <w:pStyle w:val="BodyText"/>
      </w:pPr>
      <w:r>
        <w:t xml:space="preserve">Since </w:t>
      </w:r>
      <w:proofErr w:type="spellStart"/>
      <w:r>
        <w:t>msgA</w:t>
      </w:r>
      <w:proofErr w:type="spellEnd"/>
      <w:r>
        <w:t xml:space="preserve"> would be a single physical channel, physical layer procedures would generally treat the PRACH and PUSCH components jointly. </w:t>
      </w:r>
      <w:r w:rsidR="006A3338">
        <w:t>The timing of p</w:t>
      </w:r>
      <w:r>
        <w:t xml:space="preserve">ower ramping, retransmission, </w:t>
      </w:r>
      <w:r w:rsidR="006A3338">
        <w:t xml:space="preserve">resource selection, etc, would be for a given </w:t>
      </w:r>
      <w:proofErr w:type="spellStart"/>
      <w:r w:rsidR="006A3338">
        <w:t>msgA</w:t>
      </w:r>
      <w:proofErr w:type="spellEnd"/>
      <w:r w:rsidR="006A3338">
        <w:t xml:space="preserve"> instance. This simplified timing may simplify 2-step RACH procedures in many cases. However, since PUSCH allocation may need quite flexible allocation (frequency allocation, MCS, etc.),</w:t>
      </w:r>
      <w:r w:rsidR="008B5A85">
        <w:t xml:space="preserve"> combining PUSCH with PRACH in a single physical channel may require new procedures, like power allocation between PRACH and PUSCH, etc.</w:t>
      </w:r>
      <w:r w:rsidR="0073386D">
        <w:t xml:space="preserve"> In general, defining a new physical channel essentially requires that all new physical layer procedures are needed, and could have high specification impact.</w:t>
      </w:r>
    </w:p>
    <w:p w14:paraId="517DB349" w14:textId="528204AD" w:rsidR="00CB12CA" w:rsidRDefault="0073386D" w:rsidP="00283EBA">
      <w:pPr>
        <w:pStyle w:val="BodyText"/>
        <w:spacing w:after="0"/>
      </w:pPr>
      <w:r w:rsidRPr="00283EBA">
        <w:rPr>
          <w:b/>
        </w:rPr>
        <w:t>Observations</w:t>
      </w:r>
      <w:r>
        <w:t>:</w:t>
      </w:r>
    </w:p>
    <w:p w14:paraId="5F38CC77" w14:textId="60A0368E" w:rsidR="00DE0AD3" w:rsidRDefault="0073386D" w:rsidP="00283EBA">
      <w:pPr>
        <w:pStyle w:val="BodyText"/>
        <w:numPr>
          <w:ilvl w:val="0"/>
          <w:numId w:val="27"/>
        </w:numPr>
        <w:spacing w:after="0"/>
      </w:pPr>
      <w:r>
        <w:t xml:space="preserve">A new physical channel for </w:t>
      </w:r>
      <w:proofErr w:type="spellStart"/>
      <w:r>
        <w:t>msgA</w:t>
      </w:r>
      <w:proofErr w:type="spellEnd"/>
      <w:r>
        <w:t xml:space="preserve"> may simplify some layer 1 procedures, by defining a limited set of formats and </w:t>
      </w:r>
      <w:r w:rsidR="00DE0AD3">
        <w:t>treating PRACH and PUSCH as a single unit</w:t>
      </w:r>
      <w:r w:rsidR="00825067">
        <w:t>.</w:t>
      </w:r>
    </w:p>
    <w:p w14:paraId="60FA3E6E" w14:textId="1C334E7B" w:rsidR="0073386D" w:rsidRDefault="00DE0AD3" w:rsidP="00283EBA">
      <w:pPr>
        <w:pStyle w:val="BodyText"/>
        <w:numPr>
          <w:ilvl w:val="0"/>
          <w:numId w:val="27"/>
        </w:numPr>
      </w:pPr>
      <w:r>
        <w:t xml:space="preserve">It will however have </w:t>
      </w:r>
      <w:r w:rsidR="0073386D">
        <w:t>a high specification impact</w:t>
      </w:r>
      <w:r>
        <w:t xml:space="preserve">, due to the need to define all new physical layer </w:t>
      </w:r>
      <w:proofErr w:type="spellStart"/>
      <w:r>
        <w:t>behaviors</w:t>
      </w:r>
      <w:proofErr w:type="spellEnd"/>
      <w:r>
        <w:t xml:space="preserve"> for the new channel.</w:t>
      </w:r>
    </w:p>
    <w:p w14:paraId="735A42D0" w14:textId="19DCD262" w:rsidR="00283EBA" w:rsidRDefault="00283EBA" w:rsidP="00E072E1">
      <w:pPr>
        <w:pStyle w:val="BodyText"/>
      </w:pPr>
      <w:r>
        <w:t xml:space="preserve">Given the above observations, it is not immediately clear whether it is desirable to use separate transmission or a new </w:t>
      </w:r>
      <w:proofErr w:type="spellStart"/>
      <w:r>
        <w:t>msgA</w:t>
      </w:r>
      <w:proofErr w:type="spellEnd"/>
      <w:r>
        <w:t xml:space="preserve"> physical channel. Therefore, we propose:</w:t>
      </w:r>
    </w:p>
    <w:p w14:paraId="77569801" w14:textId="0B9873C9" w:rsidR="00DE0AD3" w:rsidRPr="00283EBA" w:rsidRDefault="00DE0AD3" w:rsidP="00283EBA">
      <w:pPr>
        <w:pStyle w:val="BodyText"/>
        <w:spacing w:after="0"/>
        <w:rPr>
          <w:b/>
        </w:rPr>
      </w:pPr>
      <w:r w:rsidRPr="00283EBA">
        <w:rPr>
          <w:b/>
        </w:rPr>
        <w:t>Proposal</w:t>
      </w:r>
      <w:r w:rsidR="00283EBA">
        <w:rPr>
          <w:b/>
        </w:rPr>
        <w:t>:</w:t>
      </w:r>
    </w:p>
    <w:p w14:paraId="501043CF" w14:textId="477FC188" w:rsidR="00DE0AD3" w:rsidRDefault="00DE0AD3" w:rsidP="00283EBA">
      <w:pPr>
        <w:pStyle w:val="BodyText"/>
        <w:numPr>
          <w:ilvl w:val="0"/>
          <w:numId w:val="28"/>
        </w:numPr>
      </w:pPr>
      <w:r>
        <w:t xml:space="preserve">Further study specification impacts and performance implications of </w:t>
      </w:r>
      <w:proofErr w:type="spellStart"/>
      <w:r>
        <w:t>msgA</w:t>
      </w:r>
      <w:proofErr w:type="spellEnd"/>
      <w:r>
        <w:t xml:space="preserve"> transmission using separate PUSCH and PRACH transmission </w:t>
      </w:r>
      <w:r w:rsidR="00125DC3">
        <w:t>vs.</w:t>
      </w:r>
      <w:r>
        <w:t xml:space="preserve"> </w:t>
      </w:r>
      <w:r w:rsidR="00825067">
        <w:t xml:space="preserve">defining </w:t>
      </w:r>
      <w:r>
        <w:t>a new physical channel.</w:t>
      </w:r>
    </w:p>
    <w:p w14:paraId="7AEE48DB" w14:textId="38834708" w:rsidR="003A49EC" w:rsidRDefault="003A49EC" w:rsidP="003A49EC">
      <w:pPr>
        <w:pStyle w:val="Heading2"/>
      </w:pPr>
      <w:r>
        <w:t xml:space="preserve">PUSCH </w:t>
      </w:r>
      <w:r w:rsidR="00BC43B5">
        <w:t>waveform</w:t>
      </w:r>
    </w:p>
    <w:p w14:paraId="226DEB14" w14:textId="0B3066A3" w:rsidR="003A49EC" w:rsidRDefault="003A49EC" w:rsidP="003A49EC">
      <w:pPr>
        <w:pStyle w:val="BodyText"/>
      </w:pPr>
      <w:r>
        <w:t xml:space="preserve">In NR release 15, the waveform used for </w:t>
      </w:r>
      <w:r w:rsidR="000A04BA">
        <w:t>msg</w:t>
      </w:r>
      <w:r w:rsidR="007F452F">
        <w:t xml:space="preserve">3 </w:t>
      </w:r>
      <w:r w:rsidR="00BC43B5">
        <w:t>PUSCH</w:t>
      </w:r>
      <w:r>
        <w:t xml:space="preserve"> transmissions can be either CP-OFDM or DFT</w:t>
      </w:r>
      <w:r w:rsidR="007F452F">
        <w:t>-</w:t>
      </w:r>
      <w:r>
        <w:t xml:space="preserve">S-OFDM. </w:t>
      </w:r>
      <w:r w:rsidR="007F452F">
        <w:t xml:space="preserve">While the extra power efficiency of DFT-S-OFDM may not be essential for the small cell scenarios </w:t>
      </w:r>
      <w:r w:rsidR="007F452F">
        <w:lastRenderedPageBreak/>
        <w:t>targeted for 2-step operation, there does not seem to be much specification impact from allowing the network to configure DFT-S-OFDM in addition to CP-OFDM.</w:t>
      </w:r>
    </w:p>
    <w:p w14:paraId="773C5B9C" w14:textId="5D6F64B1" w:rsidR="007F452F" w:rsidRPr="007F452F" w:rsidRDefault="007F452F" w:rsidP="00E45E70">
      <w:pPr>
        <w:pStyle w:val="BodyText"/>
        <w:keepNext/>
        <w:widowControl w:val="0"/>
        <w:spacing w:after="0"/>
        <w:rPr>
          <w:b/>
        </w:rPr>
      </w:pPr>
      <w:r w:rsidRPr="007F452F">
        <w:rPr>
          <w:b/>
        </w:rPr>
        <w:t>Proposal</w:t>
      </w:r>
      <w:r>
        <w:rPr>
          <w:b/>
        </w:rPr>
        <w:t>:</w:t>
      </w:r>
    </w:p>
    <w:p w14:paraId="6D8E74D8" w14:textId="6766C601" w:rsidR="007F452F" w:rsidRDefault="007F452F" w:rsidP="007F452F">
      <w:pPr>
        <w:pStyle w:val="BodyText"/>
        <w:numPr>
          <w:ilvl w:val="0"/>
          <w:numId w:val="28"/>
        </w:numPr>
      </w:pPr>
      <w:r>
        <w:t xml:space="preserve">The network can configure 2-step RACH operation to use DFT-S-OFDM instead of CP-OFDM for </w:t>
      </w:r>
      <w:proofErr w:type="spellStart"/>
      <w:r>
        <w:t>msgA</w:t>
      </w:r>
      <w:proofErr w:type="spellEnd"/>
      <w:r>
        <w:t xml:space="preserve"> PUSCH.</w:t>
      </w:r>
    </w:p>
    <w:p w14:paraId="4DA7D784" w14:textId="1F48E024" w:rsidR="003A49EC" w:rsidRDefault="007F452F" w:rsidP="00964D18">
      <w:pPr>
        <w:pStyle w:val="Heading2"/>
      </w:pPr>
      <w:r>
        <w:t>PUSCH and PRACH n</w:t>
      </w:r>
      <w:r w:rsidR="003A49EC">
        <w:t xml:space="preserve">umerology </w:t>
      </w:r>
    </w:p>
    <w:p w14:paraId="3B03D405" w14:textId="5ADE21BA" w:rsidR="00226BCE" w:rsidRDefault="00226BCE" w:rsidP="00226BCE">
      <w:pPr>
        <w:pStyle w:val="BodyText"/>
      </w:pPr>
      <w:r>
        <w:t xml:space="preserve">From a gNB perspective, allowing the PUSCH and PRACH numerologies to be the same or different enables PRACH and PUSCH resource allocation flexibility to be traded off for reception complexity. </w:t>
      </w:r>
      <w:proofErr w:type="gramStart"/>
      <w:r>
        <w:t>As long as</w:t>
      </w:r>
      <w:proofErr w:type="gramEnd"/>
      <w:r>
        <w:t xml:space="preserve"> the signalling overhead is minimal (i.e. no more than a few bits carried in SIB1), maintaining this flexibility that is already available in Rel-15 seems reasonable. </w:t>
      </w:r>
    </w:p>
    <w:bookmarkEnd w:id="2"/>
    <w:p w14:paraId="76E5FA1F" w14:textId="77777777" w:rsidR="00226BCE" w:rsidRPr="007F452F" w:rsidRDefault="00226BCE" w:rsidP="00226BCE">
      <w:pPr>
        <w:pStyle w:val="BodyText"/>
        <w:widowControl w:val="0"/>
        <w:spacing w:after="0"/>
        <w:rPr>
          <w:b/>
        </w:rPr>
      </w:pPr>
      <w:r w:rsidRPr="007F452F">
        <w:rPr>
          <w:b/>
        </w:rPr>
        <w:t>Proposal</w:t>
      </w:r>
      <w:r>
        <w:rPr>
          <w:b/>
        </w:rPr>
        <w:t>:</w:t>
      </w:r>
    </w:p>
    <w:p w14:paraId="6FB975AA" w14:textId="795E5993" w:rsidR="00226BCE" w:rsidRDefault="00226BCE" w:rsidP="00226BCE">
      <w:pPr>
        <w:pStyle w:val="BodyText"/>
        <w:numPr>
          <w:ilvl w:val="0"/>
          <w:numId w:val="28"/>
        </w:numPr>
      </w:pPr>
      <w:r>
        <w:t>The network can configure 2-step PRACH and PUSCH numerology, using at most a few bits in SIB1.</w:t>
      </w:r>
    </w:p>
    <w:p w14:paraId="5300F849" w14:textId="14EDF058" w:rsidR="00C01F33" w:rsidRPr="00CE0424" w:rsidRDefault="00C01F33" w:rsidP="00A5623E">
      <w:pPr>
        <w:pStyle w:val="Heading1"/>
      </w:pPr>
      <w:r w:rsidRPr="00CE0424">
        <w:t>Conclusion</w:t>
      </w:r>
    </w:p>
    <w:p w14:paraId="7AFEA5AA" w14:textId="7730E2C9" w:rsidR="006E1C82" w:rsidRDefault="00A40614" w:rsidP="006E1C82">
      <w:pPr>
        <w:pStyle w:val="BodyText"/>
      </w:pPr>
      <w:r>
        <w:t>In thi</w:t>
      </w:r>
      <w:r w:rsidRPr="004C3952">
        <w:t xml:space="preserve">s </w:t>
      </w:r>
      <w:r>
        <w:t xml:space="preserve">contribution, </w:t>
      </w:r>
      <w:r w:rsidRPr="004C3952">
        <w:t xml:space="preserve">we </w:t>
      </w:r>
      <w:r w:rsidR="00EC0D6C">
        <w:t xml:space="preserve">highlighted </w:t>
      </w:r>
      <w:r>
        <w:t xml:space="preserve">features needed to support low latency operation and NR-U, and analysed alternatives to construct </w:t>
      </w:r>
      <w:proofErr w:type="spellStart"/>
      <w:r>
        <w:t>msgA</w:t>
      </w:r>
      <w:proofErr w:type="spellEnd"/>
      <w:r>
        <w:t xml:space="preserve"> from Rel-15 PRACH and PUSCH, PUSCH waveforms for PUSCH, and numerology for </w:t>
      </w:r>
      <w:r w:rsidRPr="00FA03F5">
        <w:t>PUSCH and PRACH</w:t>
      </w:r>
      <w:r>
        <w:t>.  We draw the observations below, leading to the following proposals.</w:t>
      </w:r>
      <w:r w:rsidRPr="00CE0424" w:rsidDel="00A40614">
        <w:t xml:space="preserve"> </w:t>
      </w:r>
    </w:p>
    <w:p w14:paraId="6FC15DC7" w14:textId="77777777" w:rsidR="00897902" w:rsidRDefault="00897902" w:rsidP="00897902">
      <w:pPr>
        <w:pStyle w:val="BodyText"/>
        <w:spacing w:after="0"/>
      </w:pPr>
      <w:r w:rsidRPr="0063716F">
        <w:rPr>
          <w:b/>
        </w:rPr>
        <w:t>Observations</w:t>
      </w:r>
      <w:r>
        <w:t>:</w:t>
      </w:r>
    </w:p>
    <w:p w14:paraId="6ED3F62D" w14:textId="6BCE1F2F" w:rsidR="00BE3A23" w:rsidRDefault="00BE3A23" w:rsidP="0074209B">
      <w:pPr>
        <w:pStyle w:val="BodyText"/>
        <w:numPr>
          <w:ilvl w:val="0"/>
          <w:numId w:val="25"/>
        </w:numPr>
        <w:spacing w:after="0"/>
      </w:pPr>
      <w:r>
        <w:t xml:space="preserve">Given their lower latency impact and suitability for small cells, PRACH preambles 1 </w:t>
      </w:r>
      <w:proofErr w:type="spellStart"/>
      <w:r>
        <w:t>ms</w:t>
      </w:r>
      <w:proofErr w:type="spellEnd"/>
      <w:r>
        <w:t xml:space="preserve"> or less are the most obvious ones to use for 2-step RACH</w:t>
      </w:r>
    </w:p>
    <w:p w14:paraId="0571FCE3" w14:textId="77777777" w:rsidR="00897902" w:rsidRDefault="00897902" w:rsidP="00897902">
      <w:pPr>
        <w:pStyle w:val="BodyText"/>
        <w:numPr>
          <w:ilvl w:val="0"/>
          <w:numId w:val="25"/>
        </w:numPr>
        <w:spacing w:after="0"/>
      </w:pPr>
      <w:proofErr w:type="spellStart"/>
      <w:r>
        <w:t>msgA</w:t>
      </w:r>
      <w:proofErr w:type="spellEnd"/>
      <w:r>
        <w:t xml:space="preserve"> can be constructed from Rel-15 PRACH and configured grant PUSCH in a fully flexible manner</w:t>
      </w:r>
    </w:p>
    <w:p w14:paraId="00FF3C87" w14:textId="77777777" w:rsidR="00897902" w:rsidRDefault="00897902" w:rsidP="00897902">
      <w:pPr>
        <w:pStyle w:val="BodyText"/>
        <w:numPr>
          <w:ilvl w:val="1"/>
          <w:numId w:val="25"/>
        </w:numPr>
        <w:spacing w:after="0"/>
      </w:pPr>
      <w:r>
        <w:t>Configured grant PUSCH can immediately follow any Rel-15 PRACH slot and fill any portion of the remaining symbols</w:t>
      </w:r>
    </w:p>
    <w:p w14:paraId="5AC1B306" w14:textId="77777777" w:rsidR="00897902" w:rsidRDefault="00897902" w:rsidP="00897902">
      <w:pPr>
        <w:pStyle w:val="BodyText"/>
        <w:numPr>
          <w:ilvl w:val="1"/>
          <w:numId w:val="25"/>
        </w:numPr>
        <w:spacing w:after="0"/>
      </w:pPr>
      <w:r>
        <w:t>Alternatively, PUSCH and PRACH can be configured in completely independent time and frequency resources</w:t>
      </w:r>
    </w:p>
    <w:p w14:paraId="53FDDEEC" w14:textId="77777777" w:rsidR="00897902" w:rsidRDefault="00897902" w:rsidP="00897902">
      <w:pPr>
        <w:pStyle w:val="BodyText"/>
        <w:numPr>
          <w:ilvl w:val="0"/>
          <w:numId w:val="25"/>
        </w:numPr>
        <w:spacing w:after="0"/>
      </w:pPr>
      <w:r>
        <w:t>This fully flexible operation could complicate some L1 aspects</w:t>
      </w:r>
    </w:p>
    <w:p w14:paraId="06EA40A8" w14:textId="77777777" w:rsidR="00897902" w:rsidRDefault="00897902" w:rsidP="00897902">
      <w:pPr>
        <w:pStyle w:val="BodyText"/>
        <w:numPr>
          <w:ilvl w:val="0"/>
          <w:numId w:val="25"/>
        </w:numPr>
        <w:spacing w:after="0"/>
      </w:pPr>
      <w:r>
        <w:t xml:space="preserve">A new physical channel for </w:t>
      </w:r>
      <w:proofErr w:type="spellStart"/>
      <w:r>
        <w:t>msgA</w:t>
      </w:r>
      <w:proofErr w:type="spellEnd"/>
      <w:r>
        <w:t xml:space="preserve"> may simplify some layer 1 procedures, by defining a limited set of formats and treating PRACH and PUSCH as a single unit</w:t>
      </w:r>
    </w:p>
    <w:p w14:paraId="63BF1A83" w14:textId="77777777" w:rsidR="00897902" w:rsidRDefault="00897902" w:rsidP="00897902">
      <w:pPr>
        <w:pStyle w:val="BodyText"/>
        <w:numPr>
          <w:ilvl w:val="0"/>
          <w:numId w:val="25"/>
        </w:numPr>
      </w:pPr>
      <w:r>
        <w:t xml:space="preserve">It will however have a high specification impact, due to the need to define all new physical layer </w:t>
      </w:r>
      <w:proofErr w:type="spellStart"/>
      <w:r>
        <w:t>behaviors</w:t>
      </w:r>
      <w:proofErr w:type="spellEnd"/>
      <w:r>
        <w:t xml:space="preserve"> for the new channel.</w:t>
      </w:r>
    </w:p>
    <w:p w14:paraId="333F258F" w14:textId="77777777" w:rsidR="00E45E70" w:rsidRDefault="006E1C82" w:rsidP="00E45E70">
      <w:pPr>
        <w:pStyle w:val="BodyText"/>
        <w:spacing w:after="0"/>
      </w:pPr>
      <w:r w:rsidRPr="00CE0424">
        <w:rPr>
          <w:b/>
          <w:bCs/>
        </w:rPr>
        <w:t xml:space="preserve"> </w:t>
      </w:r>
      <w:r w:rsidR="00E45E70" w:rsidRPr="0063716F">
        <w:rPr>
          <w:b/>
        </w:rPr>
        <w:t>Proposals</w:t>
      </w:r>
      <w:r w:rsidR="00E45E70">
        <w:t>:</w:t>
      </w:r>
    </w:p>
    <w:p w14:paraId="40E16C06" w14:textId="3B514103" w:rsidR="00E45E70" w:rsidRDefault="00E45E70" w:rsidP="00E45E70">
      <w:pPr>
        <w:pStyle w:val="BodyText"/>
        <w:numPr>
          <w:ilvl w:val="0"/>
          <w:numId w:val="26"/>
        </w:numPr>
        <w:spacing w:after="0"/>
      </w:pPr>
      <w:r>
        <w:t>Rel-15 PRACH preambles 1ms long or less are the starting point for 2-step RACH design</w:t>
      </w:r>
    </w:p>
    <w:p w14:paraId="22F9F43A" w14:textId="77777777" w:rsidR="00E45E70" w:rsidRPr="00C00E3D" w:rsidRDefault="00E45E70" w:rsidP="00E45E70">
      <w:pPr>
        <w:pStyle w:val="BodyText"/>
        <w:numPr>
          <w:ilvl w:val="1"/>
          <w:numId w:val="26"/>
        </w:numPr>
        <w:spacing w:after="0"/>
      </w:pPr>
      <w:r>
        <w:t>Further study if preambles longer than 1ms are needed</w:t>
      </w:r>
    </w:p>
    <w:p w14:paraId="2F4B192C" w14:textId="3737EA9B" w:rsidR="00E45E70" w:rsidRDefault="00E45E70" w:rsidP="00E45E70">
      <w:pPr>
        <w:pStyle w:val="BodyText"/>
        <w:numPr>
          <w:ilvl w:val="0"/>
          <w:numId w:val="26"/>
        </w:numPr>
        <w:spacing w:after="0"/>
      </w:pPr>
      <w:r>
        <w:t xml:space="preserve">Further study specification impacts and performance implications of </w:t>
      </w:r>
      <w:proofErr w:type="spellStart"/>
      <w:r>
        <w:t>msgA</w:t>
      </w:r>
      <w:proofErr w:type="spellEnd"/>
      <w:r>
        <w:t xml:space="preserve"> transmission using separate PUSCH and PRACH transmission vs. </w:t>
      </w:r>
      <w:r w:rsidR="00787613">
        <w:t xml:space="preserve">defining </w:t>
      </w:r>
      <w:r>
        <w:t>a new physical channel.</w:t>
      </w:r>
    </w:p>
    <w:p w14:paraId="0C999368" w14:textId="77777777" w:rsidR="00E45E70" w:rsidRDefault="00E45E70" w:rsidP="00E45E70">
      <w:pPr>
        <w:pStyle w:val="BodyText"/>
        <w:numPr>
          <w:ilvl w:val="0"/>
          <w:numId w:val="26"/>
        </w:numPr>
        <w:spacing w:after="0"/>
      </w:pPr>
      <w:r>
        <w:t xml:space="preserve">The network can configure 2-step RACH operation to use DFT-S-OFDM instead of CP-OFDM for </w:t>
      </w:r>
      <w:proofErr w:type="spellStart"/>
      <w:r>
        <w:t>msgA</w:t>
      </w:r>
      <w:proofErr w:type="spellEnd"/>
      <w:r>
        <w:t xml:space="preserve"> PUSCH.</w:t>
      </w:r>
    </w:p>
    <w:p w14:paraId="1D2E848B" w14:textId="77777777" w:rsidR="00E45E70" w:rsidRDefault="00E45E70" w:rsidP="00E45E70">
      <w:pPr>
        <w:pStyle w:val="BodyText"/>
        <w:numPr>
          <w:ilvl w:val="0"/>
          <w:numId w:val="26"/>
        </w:numPr>
      </w:pPr>
      <w:r>
        <w:t>The network can configure 2-step PRACH and PUSCH numerology, using at most a few bits in SIB1.</w:t>
      </w:r>
    </w:p>
    <w:p w14:paraId="7203AEF7" w14:textId="77777777" w:rsidR="00F507D1" w:rsidRPr="00CE0424" w:rsidRDefault="00F507D1" w:rsidP="00CE0424">
      <w:pPr>
        <w:pStyle w:val="Heading1"/>
      </w:pPr>
      <w:bookmarkStart w:id="3" w:name="_In-sequence_SDU_delivery"/>
      <w:bookmarkEnd w:id="3"/>
      <w:r w:rsidRPr="00CE0424">
        <w:t>References</w:t>
      </w:r>
    </w:p>
    <w:bookmarkStart w:id="4" w:name="_Ref534127550"/>
    <w:bookmarkStart w:id="5" w:name="_Ref488061725"/>
    <w:bookmarkStart w:id="6" w:name="_Ref521659446"/>
    <w:bookmarkStart w:id="7" w:name="_Ref479756368"/>
    <w:bookmarkStart w:id="8" w:name="_Ref481486326"/>
    <w:bookmarkStart w:id="9" w:name="_Ref174151459"/>
    <w:bookmarkStart w:id="10" w:name="_Ref189809556"/>
    <w:p w14:paraId="4E05F49A" w14:textId="2DDF8F3A" w:rsidR="007145F3" w:rsidRDefault="001D5FD0" w:rsidP="004C4E78">
      <w:pPr>
        <w:pStyle w:val="Reference"/>
        <w:overflowPunct/>
        <w:autoSpaceDE/>
        <w:autoSpaceDN/>
        <w:adjustRightInd/>
        <w:spacing w:line="259" w:lineRule="auto"/>
        <w:textAlignment w:val="auto"/>
      </w:pPr>
      <w:r>
        <w:fldChar w:fldCharType="begin"/>
      </w:r>
      <w:r>
        <w:instrText xml:space="preserve"> HYPERLINK "http://www.3gpp.org/ftp/tsg_ran/TSG_RAN//TSGR_82/Docs/RP-182894.zip" </w:instrText>
      </w:r>
      <w:r>
        <w:fldChar w:fldCharType="separate"/>
      </w:r>
      <w:r>
        <w:rPr>
          <w:rStyle w:val="Hyperlink"/>
        </w:rPr>
        <w:t>RP-182894</w:t>
      </w:r>
      <w:r>
        <w:fldChar w:fldCharType="end"/>
      </w:r>
      <w:r w:rsidR="007145F3">
        <w:t>, “</w:t>
      </w:r>
      <w:r w:rsidR="0049549B" w:rsidRPr="0049549B">
        <w:t>New work item: 2-step RACH for NR</w:t>
      </w:r>
      <w:r w:rsidR="007145F3">
        <w:t>”</w:t>
      </w:r>
      <w:r w:rsidR="009A2C98">
        <w:t>,</w:t>
      </w:r>
      <w:r w:rsidR="007145F3">
        <w:t xml:space="preserve"> </w:t>
      </w:r>
      <w:r w:rsidR="0049549B" w:rsidRPr="0049549B">
        <w:t xml:space="preserve">ZTE Corporation, </w:t>
      </w:r>
      <w:proofErr w:type="spellStart"/>
      <w:r w:rsidR="0049549B" w:rsidRPr="0049549B">
        <w:t>Sanechips</w:t>
      </w:r>
      <w:proofErr w:type="spellEnd"/>
      <w:r w:rsidR="007145F3">
        <w:t>, RAN#82, December 2018.</w:t>
      </w:r>
      <w:bookmarkEnd w:id="4"/>
      <w:bookmarkEnd w:id="5"/>
      <w:bookmarkEnd w:id="6"/>
      <w:bookmarkEnd w:id="7"/>
      <w:bookmarkEnd w:id="8"/>
      <w:bookmarkEnd w:id="9"/>
      <w:bookmarkEnd w:id="10"/>
    </w:p>
    <w:bookmarkStart w:id="11" w:name="_Ref1155604"/>
    <w:p w14:paraId="3DC18E51" w14:textId="3FDFD9A7" w:rsidR="003630A0" w:rsidRDefault="00CB2447" w:rsidP="00626CE0">
      <w:pPr>
        <w:pStyle w:val="Reference"/>
      </w:pPr>
      <w:r>
        <w:fldChar w:fldCharType="begin"/>
      </w:r>
      <w:r>
        <w:instrText>HYPERLINK "http://www.3gpp.org/ftp/tsg_ran/WG1_RL1/TSGR1_96/Docs/R1-1902821.zip"</w:instrText>
      </w:r>
      <w:r>
        <w:fldChar w:fldCharType="separate"/>
      </w:r>
      <w:r>
        <w:rPr>
          <w:rStyle w:val="Hyperlink"/>
        </w:rPr>
        <w:t>R1-1902821</w:t>
      </w:r>
      <w:r>
        <w:fldChar w:fldCharType="end"/>
      </w:r>
      <w:r>
        <w:t>, “</w:t>
      </w:r>
      <w:r w:rsidRPr="009A2C98">
        <w:t>Use Cases and Scenarios for 2-Step RACH</w:t>
      </w:r>
      <w:r>
        <w:t>”, Ericsson, 3GPP TSG-RAN WG1 Meeting #96, Athens, Greece, February 25 – March 1, 2019</w:t>
      </w:r>
      <w:bookmarkEnd w:id="11"/>
    </w:p>
    <w:sectPr w:rsidR="003630A0"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1E8D6E" w14:textId="77777777" w:rsidR="00D20878" w:rsidRDefault="00D20878">
      <w:r>
        <w:separator/>
      </w:r>
    </w:p>
  </w:endnote>
  <w:endnote w:type="continuationSeparator" w:id="0">
    <w:p w14:paraId="5478C0CA" w14:textId="77777777" w:rsidR="00D20878" w:rsidRDefault="00D20878">
      <w:r>
        <w:continuationSeparator/>
      </w:r>
    </w:p>
  </w:endnote>
  <w:endnote w:type="continuationNotice" w:id="1">
    <w:p w14:paraId="1BED9C98" w14:textId="77777777" w:rsidR="00D20878" w:rsidRDefault="00D208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D20878" w:rsidRDefault="00D2087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EC0DA8" w14:textId="77777777" w:rsidR="00D20878" w:rsidRDefault="00D20878">
      <w:r>
        <w:separator/>
      </w:r>
    </w:p>
  </w:footnote>
  <w:footnote w:type="continuationSeparator" w:id="0">
    <w:p w14:paraId="211B5757" w14:textId="77777777" w:rsidR="00D20878" w:rsidRDefault="00D20878">
      <w:r>
        <w:continuationSeparator/>
      </w:r>
    </w:p>
  </w:footnote>
  <w:footnote w:type="continuationNotice" w:id="1">
    <w:p w14:paraId="5C3E0E65" w14:textId="77777777" w:rsidR="00D20878" w:rsidRDefault="00D208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D20878" w:rsidRDefault="00D2087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D4ADDB0"/>
    <w:lvl w:ilvl="0">
      <w:start w:val="1"/>
      <w:numFmt w:val="decimal"/>
      <w:lvlText w:val="%1."/>
      <w:lvlJc w:val="left"/>
      <w:pPr>
        <w:tabs>
          <w:tab w:val="num" w:pos="1800"/>
        </w:tabs>
        <w:ind w:left="1800" w:hanging="36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34E033D"/>
    <w:multiLevelType w:val="hybridMultilevel"/>
    <w:tmpl w:val="F42E115E"/>
    <w:lvl w:ilvl="0" w:tplc="937A490A">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3542AE"/>
    <w:multiLevelType w:val="hybridMultilevel"/>
    <w:tmpl w:val="A7E0E0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DD72EA5"/>
    <w:multiLevelType w:val="hybridMultilevel"/>
    <w:tmpl w:val="69348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1364B6"/>
    <w:multiLevelType w:val="hybridMultilevel"/>
    <w:tmpl w:val="EC783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35601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434C74E1"/>
    <w:multiLevelType w:val="hybridMultilevel"/>
    <w:tmpl w:val="78EED4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42C129A"/>
    <w:multiLevelType w:val="hybridMultilevel"/>
    <w:tmpl w:val="B28AC3C0"/>
    <w:lvl w:ilvl="0" w:tplc="4E6882F6">
      <w:start w:val="1"/>
      <w:numFmt w:val="bullet"/>
      <w:lvlText w:val="—"/>
      <w:lvlJc w:val="left"/>
      <w:pPr>
        <w:tabs>
          <w:tab w:val="num" w:pos="720"/>
        </w:tabs>
        <w:ind w:left="720" w:hanging="360"/>
      </w:pPr>
      <w:rPr>
        <w:rFonts w:ascii="Ericsson Hilda Light" w:hAnsi="Ericsson Hilda Light" w:hint="default"/>
      </w:rPr>
    </w:lvl>
    <w:lvl w:ilvl="1" w:tplc="956E21CA">
      <w:start w:val="44"/>
      <w:numFmt w:val="bullet"/>
      <w:lvlText w:val="—"/>
      <w:lvlJc w:val="left"/>
      <w:pPr>
        <w:tabs>
          <w:tab w:val="num" w:pos="1440"/>
        </w:tabs>
        <w:ind w:left="1440" w:hanging="360"/>
      </w:pPr>
      <w:rPr>
        <w:rFonts w:ascii="Ericsson Hilda Light" w:hAnsi="Ericsson Hilda Light" w:hint="default"/>
      </w:rPr>
    </w:lvl>
    <w:lvl w:ilvl="2" w:tplc="A484CCEE">
      <w:start w:val="1"/>
      <w:numFmt w:val="bullet"/>
      <w:lvlText w:val="—"/>
      <w:lvlJc w:val="left"/>
      <w:pPr>
        <w:tabs>
          <w:tab w:val="num" w:pos="2160"/>
        </w:tabs>
        <w:ind w:left="2160" w:hanging="360"/>
      </w:pPr>
      <w:rPr>
        <w:rFonts w:ascii="Ericsson Hilda Light" w:hAnsi="Ericsson Hilda Light" w:hint="default"/>
      </w:rPr>
    </w:lvl>
    <w:lvl w:ilvl="3" w:tplc="58E84D46" w:tentative="1">
      <w:start w:val="1"/>
      <w:numFmt w:val="bullet"/>
      <w:lvlText w:val="—"/>
      <w:lvlJc w:val="left"/>
      <w:pPr>
        <w:tabs>
          <w:tab w:val="num" w:pos="2880"/>
        </w:tabs>
        <w:ind w:left="2880" w:hanging="360"/>
      </w:pPr>
      <w:rPr>
        <w:rFonts w:ascii="Ericsson Hilda Light" w:hAnsi="Ericsson Hilda Light" w:hint="default"/>
      </w:rPr>
    </w:lvl>
    <w:lvl w:ilvl="4" w:tplc="E094473C" w:tentative="1">
      <w:start w:val="1"/>
      <w:numFmt w:val="bullet"/>
      <w:lvlText w:val="—"/>
      <w:lvlJc w:val="left"/>
      <w:pPr>
        <w:tabs>
          <w:tab w:val="num" w:pos="3600"/>
        </w:tabs>
        <w:ind w:left="3600" w:hanging="360"/>
      </w:pPr>
      <w:rPr>
        <w:rFonts w:ascii="Ericsson Hilda Light" w:hAnsi="Ericsson Hilda Light" w:hint="default"/>
      </w:rPr>
    </w:lvl>
    <w:lvl w:ilvl="5" w:tplc="5B18382E" w:tentative="1">
      <w:start w:val="1"/>
      <w:numFmt w:val="bullet"/>
      <w:lvlText w:val="—"/>
      <w:lvlJc w:val="left"/>
      <w:pPr>
        <w:tabs>
          <w:tab w:val="num" w:pos="4320"/>
        </w:tabs>
        <w:ind w:left="4320" w:hanging="360"/>
      </w:pPr>
      <w:rPr>
        <w:rFonts w:ascii="Ericsson Hilda Light" w:hAnsi="Ericsson Hilda Light" w:hint="default"/>
      </w:rPr>
    </w:lvl>
    <w:lvl w:ilvl="6" w:tplc="B4BC4472" w:tentative="1">
      <w:start w:val="1"/>
      <w:numFmt w:val="bullet"/>
      <w:lvlText w:val="—"/>
      <w:lvlJc w:val="left"/>
      <w:pPr>
        <w:tabs>
          <w:tab w:val="num" w:pos="5040"/>
        </w:tabs>
        <w:ind w:left="5040" w:hanging="360"/>
      </w:pPr>
      <w:rPr>
        <w:rFonts w:ascii="Ericsson Hilda Light" w:hAnsi="Ericsson Hilda Light" w:hint="default"/>
      </w:rPr>
    </w:lvl>
    <w:lvl w:ilvl="7" w:tplc="18BEB0EA" w:tentative="1">
      <w:start w:val="1"/>
      <w:numFmt w:val="bullet"/>
      <w:lvlText w:val="—"/>
      <w:lvlJc w:val="left"/>
      <w:pPr>
        <w:tabs>
          <w:tab w:val="num" w:pos="5760"/>
        </w:tabs>
        <w:ind w:left="5760" w:hanging="360"/>
      </w:pPr>
      <w:rPr>
        <w:rFonts w:ascii="Ericsson Hilda Light" w:hAnsi="Ericsson Hilda Light" w:hint="default"/>
      </w:rPr>
    </w:lvl>
    <w:lvl w:ilvl="8" w:tplc="8110B62A" w:tentative="1">
      <w:start w:val="1"/>
      <w:numFmt w:val="bullet"/>
      <w:lvlText w:val="—"/>
      <w:lvlJc w:val="left"/>
      <w:pPr>
        <w:tabs>
          <w:tab w:val="num" w:pos="6480"/>
        </w:tabs>
        <w:ind w:left="6480" w:hanging="360"/>
      </w:pPr>
      <w:rPr>
        <w:rFonts w:ascii="Ericsson Hilda Light" w:hAnsi="Ericsson Hilda Light" w:hint="default"/>
      </w:rPr>
    </w:lvl>
  </w:abstractNum>
  <w:abstractNum w:abstractNumId="18" w15:restartNumberingAfterBreak="0">
    <w:nsid w:val="4B646D7E"/>
    <w:multiLevelType w:val="hybridMultilevel"/>
    <w:tmpl w:val="A98AC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18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1705EC4"/>
    <w:multiLevelType w:val="hybridMultilevel"/>
    <w:tmpl w:val="7C02C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674827"/>
    <w:multiLevelType w:val="hybridMultilevel"/>
    <w:tmpl w:val="C616F6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0D56288"/>
    <w:multiLevelType w:val="hybridMultilevel"/>
    <w:tmpl w:val="7D1E74C4"/>
    <w:lvl w:ilvl="0" w:tplc="F1DC26B2">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9D4C38"/>
    <w:multiLevelType w:val="hybridMultilevel"/>
    <w:tmpl w:val="9C526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9"/>
  </w:num>
  <w:num w:numId="2">
    <w:abstractNumId w:val="11"/>
  </w:num>
  <w:num w:numId="3">
    <w:abstractNumId w:val="1"/>
  </w:num>
  <w:num w:numId="4">
    <w:abstractNumId w:val="20"/>
  </w:num>
  <w:num w:numId="5">
    <w:abstractNumId w:val="21"/>
  </w:num>
  <w:num w:numId="6">
    <w:abstractNumId w:val="22"/>
  </w:num>
  <w:num w:numId="7">
    <w:abstractNumId w:val="3"/>
  </w:num>
  <w:num w:numId="8">
    <w:abstractNumId w:val="4"/>
  </w:num>
  <w:num w:numId="9">
    <w:abstractNumId w:val="2"/>
  </w:num>
  <w:num w:numId="10">
    <w:abstractNumId w:val="28"/>
  </w:num>
  <w:num w:numId="11">
    <w:abstractNumId w:val="8"/>
  </w:num>
  <w:num w:numId="12">
    <w:abstractNumId w:val="25"/>
  </w:num>
  <w:num w:numId="13">
    <w:abstractNumId w:val="7"/>
  </w:num>
  <w:num w:numId="14">
    <w:abstractNumId w:val="5"/>
  </w:num>
  <w:num w:numId="15">
    <w:abstractNumId w:val="26"/>
  </w:num>
  <w:num w:numId="16">
    <w:abstractNumId w:val="10"/>
  </w:num>
  <w:num w:numId="17">
    <w:abstractNumId w:val="16"/>
  </w:num>
  <w:num w:numId="18">
    <w:abstractNumId w:val="9"/>
  </w:num>
  <w:num w:numId="19">
    <w:abstractNumId w:val="12"/>
  </w:num>
  <w:num w:numId="20">
    <w:abstractNumId w:val="17"/>
  </w:num>
  <w:num w:numId="21">
    <w:abstractNumId w:val="0"/>
  </w:num>
  <w:num w:numId="22">
    <w:abstractNumId w:val="15"/>
  </w:num>
  <w:num w:numId="23">
    <w:abstractNumId w:val="6"/>
  </w:num>
  <w:num w:numId="24">
    <w:abstractNumId w:val="23"/>
  </w:num>
  <w:num w:numId="25">
    <w:abstractNumId w:val="18"/>
  </w:num>
  <w:num w:numId="26">
    <w:abstractNumId w:val="24"/>
  </w:num>
  <w:num w:numId="27">
    <w:abstractNumId w:val="13"/>
  </w:num>
  <w:num w:numId="28">
    <w:abstractNumId w:val="27"/>
  </w:num>
  <w:num w:numId="29">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481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0D64"/>
    <w:rsid w:val="00001F68"/>
    <w:rsid w:val="00002A37"/>
    <w:rsid w:val="00003880"/>
    <w:rsid w:val="0000564C"/>
    <w:rsid w:val="00006446"/>
    <w:rsid w:val="00006896"/>
    <w:rsid w:val="000078D3"/>
    <w:rsid w:val="00007CDC"/>
    <w:rsid w:val="00011B28"/>
    <w:rsid w:val="000122F3"/>
    <w:rsid w:val="00012964"/>
    <w:rsid w:val="00015D15"/>
    <w:rsid w:val="00024C72"/>
    <w:rsid w:val="0002564D"/>
    <w:rsid w:val="00025ECA"/>
    <w:rsid w:val="00030AF1"/>
    <w:rsid w:val="000325B8"/>
    <w:rsid w:val="00033FB1"/>
    <w:rsid w:val="00034C15"/>
    <w:rsid w:val="0003606C"/>
    <w:rsid w:val="00036BA1"/>
    <w:rsid w:val="000422E2"/>
    <w:rsid w:val="0004242A"/>
    <w:rsid w:val="00042F22"/>
    <w:rsid w:val="000436DF"/>
    <w:rsid w:val="000444EF"/>
    <w:rsid w:val="00047116"/>
    <w:rsid w:val="00052A07"/>
    <w:rsid w:val="000534E3"/>
    <w:rsid w:val="000534EE"/>
    <w:rsid w:val="0005606A"/>
    <w:rsid w:val="00057008"/>
    <w:rsid w:val="00057117"/>
    <w:rsid w:val="000616E7"/>
    <w:rsid w:val="000633B3"/>
    <w:rsid w:val="0006487E"/>
    <w:rsid w:val="0006493E"/>
    <w:rsid w:val="00065E1A"/>
    <w:rsid w:val="00066051"/>
    <w:rsid w:val="000711F5"/>
    <w:rsid w:val="00072546"/>
    <w:rsid w:val="00072675"/>
    <w:rsid w:val="00073209"/>
    <w:rsid w:val="000732E8"/>
    <w:rsid w:val="00074DCF"/>
    <w:rsid w:val="0007518B"/>
    <w:rsid w:val="0007693E"/>
    <w:rsid w:val="00076BB5"/>
    <w:rsid w:val="00077E5F"/>
    <w:rsid w:val="00077FA8"/>
    <w:rsid w:val="00080195"/>
    <w:rsid w:val="0008036A"/>
    <w:rsid w:val="00081AE6"/>
    <w:rsid w:val="00081BCD"/>
    <w:rsid w:val="00083E5C"/>
    <w:rsid w:val="000855EB"/>
    <w:rsid w:val="00085B52"/>
    <w:rsid w:val="0008666C"/>
    <w:rsid w:val="000866F2"/>
    <w:rsid w:val="0009009F"/>
    <w:rsid w:val="00091557"/>
    <w:rsid w:val="000924C1"/>
    <w:rsid w:val="000924F0"/>
    <w:rsid w:val="00093474"/>
    <w:rsid w:val="000947A4"/>
    <w:rsid w:val="0009510F"/>
    <w:rsid w:val="00096F8B"/>
    <w:rsid w:val="000972E1"/>
    <w:rsid w:val="000A006A"/>
    <w:rsid w:val="000A04BA"/>
    <w:rsid w:val="000A1B7B"/>
    <w:rsid w:val="000A56F2"/>
    <w:rsid w:val="000A6ECB"/>
    <w:rsid w:val="000B08D9"/>
    <w:rsid w:val="000B2719"/>
    <w:rsid w:val="000B3A8F"/>
    <w:rsid w:val="000B4AB9"/>
    <w:rsid w:val="000B58C3"/>
    <w:rsid w:val="000B61E9"/>
    <w:rsid w:val="000B659F"/>
    <w:rsid w:val="000B6FD4"/>
    <w:rsid w:val="000C165A"/>
    <w:rsid w:val="000C2E19"/>
    <w:rsid w:val="000C542D"/>
    <w:rsid w:val="000C65A3"/>
    <w:rsid w:val="000D0D07"/>
    <w:rsid w:val="000D35EF"/>
    <w:rsid w:val="000D4797"/>
    <w:rsid w:val="000E0527"/>
    <w:rsid w:val="000E1E92"/>
    <w:rsid w:val="000E5A29"/>
    <w:rsid w:val="000E5B79"/>
    <w:rsid w:val="000F06D6"/>
    <w:rsid w:val="000F0EB1"/>
    <w:rsid w:val="000F1106"/>
    <w:rsid w:val="000F11EA"/>
    <w:rsid w:val="000F3BE9"/>
    <w:rsid w:val="000F3F6C"/>
    <w:rsid w:val="000F5327"/>
    <w:rsid w:val="000F6134"/>
    <w:rsid w:val="000F6DF3"/>
    <w:rsid w:val="001005FF"/>
    <w:rsid w:val="00105657"/>
    <w:rsid w:val="001062FB"/>
    <w:rsid w:val="001063A1"/>
    <w:rsid w:val="001063E6"/>
    <w:rsid w:val="00110211"/>
    <w:rsid w:val="0011172C"/>
    <w:rsid w:val="00113CF4"/>
    <w:rsid w:val="0011415B"/>
    <w:rsid w:val="001153EA"/>
    <w:rsid w:val="00115643"/>
    <w:rsid w:val="00116765"/>
    <w:rsid w:val="00120B2C"/>
    <w:rsid w:val="00120E65"/>
    <w:rsid w:val="001219F5"/>
    <w:rsid w:val="00121A20"/>
    <w:rsid w:val="0012377F"/>
    <w:rsid w:val="00124314"/>
    <w:rsid w:val="00124CA4"/>
    <w:rsid w:val="00125DC3"/>
    <w:rsid w:val="00126B4A"/>
    <w:rsid w:val="001327D7"/>
    <w:rsid w:val="00132FD0"/>
    <w:rsid w:val="001333A8"/>
    <w:rsid w:val="001344C0"/>
    <w:rsid w:val="001346FA"/>
    <w:rsid w:val="00135252"/>
    <w:rsid w:val="00137AB5"/>
    <w:rsid w:val="00137F0B"/>
    <w:rsid w:val="00147603"/>
    <w:rsid w:val="00151E23"/>
    <w:rsid w:val="001526E0"/>
    <w:rsid w:val="001551B5"/>
    <w:rsid w:val="00156909"/>
    <w:rsid w:val="0015772D"/>
    <w:rsid w:val="001652E4"/>
    <w:rsid w:val="001659C1"/>
    <w:rsid w:val="00166620"/>
    <w:rsid w:val="001714B7"/>
    <w:rsid w:val="0017260F"/>
    <w:rsid w:val="00173A8E"/>
    <w:rsid w:val="0017502C"/>
    <w:rsid w:val="0018143F"/>
    <w:rsid w:val="00181FF8"/>
    <w:rsid w:val="00182504"/>
    <w:rsid w:val="00183054"/>
    <w:rsid w:val="00187357"/>
    <w:rsid w:val="001907B1"/>
    <w:rsid w:val="00190AC1"/>
    <w:rsid w:val="00190C4A"/>
    <w:rsid w:val="00192CBA"/>
    <w:rsid w:val="0019341A"/>
    <w:rsid w:val="00197DF9"/>
    <w:rsid w:val="001A0785"/>
    <w:rsid w:val="001A1987"/>
    <w:rsid w:val="001A2564"/>
    <w:rsid w:val="001A40F0"/>
    <w:rsid w:val="001A6173"/>
    <w:rsid w:val="001A6CBA"/>
    <w:rsid w:val="001B0577"/>
    <w:rsid w:val="001B0D97"/>
    <w:rsid w:val="001B126E"/>
    <w:rsid w:val="001B54B6"/>
    <w:rsid w:val="001B5A5D"/>
    <w:rsid w:val="001C1CE5"/>
    <w:rsid w:val="001C39EF"/>
    <w:rsid w:val="001C3D2A"/>
    <w:rsid w:val="001C6742"/>
    <w:rsid w:val="001D3274"/>
    <w:rsid w:val="001D51BA"/>
    <w:rsid w:val="001D53E7"/>
    <w:rsid w:val="001D5FD0"/>
    <w:rsid w:val="001D6342"/>
    <w:rsid w:val="001D6C5F"/>
    <w:rsid w:val="001D6D53"/>
    <w:rsid w:val="001E19A3"/>
    <w:rsid w:val="001E203B"/>
    <w:rsid w:val="001E58E2"/>
    <w:rsid w:val="001E7AED"/>
    <w:rsid w:val="001F205F"/>
    <w:rsid w:val="001F3916"/>
    <w:rsid w:val="001F54C5"/>
    <w:rsid w:val="001F662C"/>
    <w:rsid w:val="001F7074"/>
    <w:rsid w:val="00200490"/>
    <w:rsid w:val="00201F3A"/>
    <w:rsid w:val="00203293"/>
    <w:rsid w:val="002039FA"/>
    <w:rsid w:val="00203F96"/>
    <w:rsid w:val="002069B2"/>
    <w:rsid w:val="00207FA3"/>
    <w:rsid w:val="00212C05"/>
    <w:rsid w:val="002131C5"/>
    <w:rsid w:val="00214DA8"/>
    <w:rsid w:val="00215423"/>
    <w:rsid w:val="002158FA"/>
    <w:rsid w:val="00220330"/>
    <w:rsid w:val="00220600"/>
    <w:rsid w:val="002206FC"/>
    <w:rsid w:val="002224DB"/>
    <w:rsid w:val="00223FCB"/>
    <w:rsid w:val="002252C3"/>
    <w:rsid w:val="00225C54"/>
    <w:rsid w:val="00226BCE"/>
    <w:rsid w:val="00227384"/>
    <w:rsid w:val="00230765"/>
    <w:rsid w:val="00230D18"/>
    <w:rsid w:val="002319E4"/>
    <w:rsid w:val="0023218B"/>
    <w:rsid w:val="00235632"/>
    <w:rsid w:val="00235872"/>
    <w:rsid w:val="00241559"/>
    <w:rsid w:val="002419A2"/>
    <w:rsid w:val="002435B3"/>
    <w:rsid w:val="00244EEC"/>
    <w:rsid w:val="002458EB"/>
    <w:rsid w:val="002500C8"/>
    <w:rsid w:val="00257543"/>
    <w:rsid w:val="002617E7"/>
    <w:rsid w:val="00264228"/>
    <w:rsid w:val="00264334"/>
    <w:rsid w:val="0026473E"/>
    <w:rsid w:val="00265E33"/>
    <w:rsid w:val="00266214"/>
    <w:rsid w:val="00267C83"/>
    <w:rsid w:val="00270DEA"/>
    <w:rsid w:val="0027144F"/>
    <w:rsid w:val="00271813"/>
    <w:rsid w:val="00271F3A"/>
    <w:rsid w:val="00273278"/>
    <w:rsid w:val="002737F4"/>
    <w:rsid w:val="00275B89"/>
    <w:rsid w:val="002801D8"/>
    <w:rsid w:val="002805F5"/>
    <w:rsid w:val="00280751"/>
    <w:rsid w:val="0028280A"/>
    <w:rsid w:val="002831B0"/>
    <w:rsid w:val="00283EBA"/>
    <w:rsid w:val="00285CF1"/>
    <w:rsid w:val="00286ACD"/>
    <w:rsid w:val="00287838"/>
    <w:rsid w:val="002907B5"/>
    <w:rsid w:val="00290AB6"/>
    <w:rsid w:val="00292EB7"/>
    <w:rsid w:val="0029397B"/>
    <w:rsid w:val="00294B5D"/>
    <w:rsid w:val="00296227"/>
    <w:rsid w:val="00296C6D"/>
    <w:rsid w:val="00296F44"/>
    <w:rsid w:val="0029777D"/>
    <w:rsid w:val="00297F57"/>
    <w:rsid w:val="002A055E"/>
    <w:rsid w:val="002A1D4E"/>
    <w:rsid w:val="002A2869"/>
    <w:rsid w:val="002A774E"/>
    <w:rsid w:val="002B154D"/>
    <w:rsid w:val="002B24D6"/>
    <w:rsid w:val="002B4E00"/>
    <w:rsid w:val="002C1DC0"/>
    <w:rsid w:val="002C3A90"/>
    <w:rsid w:val="002C41E6"/>
    <w:rsid w:val="002C6F96"/>
    <w:rsid w:val="002C7113"/>
    <w:rsid w:val="002C7271"/>
    <w:rsid w:val="002D071A"/>
    <w:rsid w:val="002D0CB4"/>
    <w:rsid w:val="002D34B2"/>
    <w:rsid w:val="002D48B0"/>
    <w:rsid w:val="002D5B37"/>
    <w:rsid w:val="002D6BC3"/>
    <w:rsid w:val="002D7637"/>
    <w:rsid w:val="002E17F2"/>
    <w:rsid w:val="002E65DF"/>
    <w:rsid w:val="002E6986"/>
    <w:rsid w:val="002E7CAE"/>
    <w:rsid w:val="002F2771"/>
    <w:rsid w:val="002F35DD"/>
    <w:rsid w:val="002F37A9"/>
    <w:rsid w:val="002F3CA3"/>
    <w:rsid w:val="002F5DB5"/>
    <w:rsid w:val="002F6C5D"/>
    <w:rsid w:val="002F6CD0"/>
    <w:rsid w:val="002F6CD2"/>
    <w:rsid w:val="002F7C2E"/>
    <w:rsid w:val="00301605"/>
    <w:rsid w:val="00301CE6"/>
    <w:rsid w:val="0030256B"/>
    <w:rsid w:val="0030501F"/>
    <w:rsid w:val="00307BA1"/>
    <w:rsid w:val="00311702"/>
    <w:rsid w:val="00311E82"/>
    <w:rsid w:val="003131A5"/>
    <w:rsid w:val="00313FD6"/>
    <w:rsid w:val="003143BD"/>
    <w:rsid w:val="0031441C"/>
    <w:rsid w:val="00315363"/>
    <w:rsid w:val="003203ED"/>
    <w:rsid w:val="0032205A"/>
    <w:rsid w:val="00322C9F"/>
    <w:rsid w:val="00324D23"/>
    <w:rsid w:val="00326949"/>
    <w:rsid w:val="00331751"/>
    <w:rsid w:val="00334579"/>
    <w:rsid w:val="00335858"/>
    <w:rsid w:val="00336BDA"/>
    <w:rsid w:val="00341187"/>
    <w:rsid w:val="00341B12"/>
    <w:rsid w:val="00342BD7"/>
    <w:rsid w:val="00346DB5"/>
    <w:rsid w:val="003477B1"/>
    <w:rsid w:val="003544B2"/>
    <w:rsid w:val="00354B73"/>
    <w:rsid w:val="0035549D"/>
    <w:rsid w:val="00357380"/>
    <w:rsid w:val="003602D9"/>
    <w:rsid w:val="003604CE"/>
    <w:rsid w:val="00362D27"/>
    <w:rsid w:val="003630A0"/>
    <w:rsid w:val="0036742B"/>
    <w:rsid w:val="00367BD6"/>
    <w:rsid w:val="00370196"/>
    <w:rsid w:val="00370E47"/>
    <w:rsid w:val="00373957"/>
    <w:rsid w:val="003742AC"/>
    <w:rsid w:val="003753E5"/>
    <w:rsid w:val="00377CE1"/>
    <w:rsid w:val="0038233A"/>
    <w:rsid w:val="00382E30"/>
    <w:rsid w:val="0038356A"/>
    <w:rsid w:val="00385BF0"/>
    <w:rsid w:val="003939FF"/>
    <w:rsid w:val="003A2223"/>
    <w:rsid w:val="003A2A0F"/>
    <w:rsid w:val="003A45A1"/>
    <w:rsid w:val="003A49EC"/>
    <w:rsid w:val="003A5B0A"/>
    <w:rsid w:val="003A6BAC"/>
    <w:rsid w:val="003A70A4"/>
    <w:rsid w:val="003A7EF3"/>
    <w:rsid w:val="003B159C"/>
    <w:rsid w:val="003B25E2"/>
    <w:rsid w:val="003B2A66"/>
    <w:rsid w:val="003B369F"/>
    <w:rsid w:val="003B36A3"/>
    <w:rsid w:val="003B3D24"/>
    <w:rsid w:val="003B514F"/>
    <w:rsid w:val="003B64BB"/>
    <w:rsid w:val="003B7FE5"/>
    <w:rsid w:val="003C11C8"/>
    <w:rsid w:val="003C2702"/>
    <w:rsid w:val="003C552C"/>
    <w:rsid w:val="003C5C8B"/>
    <w:rsid w:val="003C5F4F"/>
    <w:rsid w:val="003C7806"/>
    <w:rsid w:val="003D0540"/>
    <w:rsid w:val="003D109F"/>
    <w:rsid w:val="003D2478"/>
    <w:rsid w:val="003D3671"/>
    <w:rsid w:val="003D3C45"/>
    <w:rsid w:val="003D3E0A"/>
    <w:rsid w:val="003D566A"/>
    <w:rsid w:val="003D5B1F"/>
    <w:rsid w:val="003D6CE8"/>
    <w:rsid w:val="003D7647"/>
    <w:rsid w:val="003E15FA"/>
    <w:rsid w:val="003E1CE7"/>
    <w:rsid w:val="003E55E4"/>
    <w:rsid w:val="003E573D"/>
    <w:rsid w:val="003E60D5"/>
    <w:rsid w:val="003E74E3"/>
    <w:rsid w:val="003F05C7"/>
    <w:rsid w:val="003F12B5"/>
    <w:rsid w:val="003F2CD4"/>
    <w:rsid w:val="003F4305"/>
    <w:rsid w:val="003F620D"/>
    <w:rsid w:val="003F6BBE"/>
    <w:rsid w:val="003F792F"/>
    <w:rsid w:val="004000E8"/>
    <w:rsid w:val="00401154"/>
    <w:rsid w:val="00402E2B"/>
    <w:rsid w:val="004046A0"/>
    <w:rsid w:val="0040512B"/>
    <w:rsid w:val="00405CA5"/>
    <w:rsid w:val="00407CD3"/>
    <w:rsid w:val="00410134"/>
    <w:rsid w:val="0041054B"/>
    <w:rsid w:val="00410B72"/>
    <w:rsid w:val="00410F18"/>
    <w:rsid w:val="00411F19"/>
    <w:rsid w:val="0041263E"/>
    <w:rsid w:val="00413AAC"/>
    <w:rsid w:val="00413E92"/>
    <w:rsid w:val="00421105"/>
    <w:rsid w:val="00422AA4"/>
    <w:rsid w:val="004233C4"/>
    <w:rsid w:val="004242F4"/>
    <w:rsid w:val="00427248"/>
    <w:rsid w:val="00430619"/>
    <w:rsid w:val="004314DE"/>
    <w:rsid w:val="00431C4B"/>
    <w:rsid w:val="00437447"/>
    <w:rsid w:val="00441A92"/>
    <w:rsid w:val="004431DC"/>
    <w:rsid w:val="00443B09"/>
    <w:rsid w:val="00443CBD"/>
    <w:rsid w:val="00444032"/>
    <w:rsid w:val="00444ABF"/>
    <w:rsid w:val="00444F56"/>
    <w:rsid w:val="00446488"/>
    <w:rsid w:val="00447772"/>
    <w:rsid w:val="004517AA"/>
    <w:rsid w:val="00452CAC"/>
    <w:rsid w:val="00454E62"/>
    <w:rsid w:val="00457565"/>
    <w:rsid w:val="00457938"/>
    <w:rsid w:val="00457B71"/>
    <w:rsid w:val="00464F12"/>
    <w:rsid w:val="00466083"/>
    <w:rsid w:val="004669E2"/>
    <w:rsid w:val="00470C31"/>
    <w:rsid w:val="00471DE0"/>
    <w:rsid w:val="004734D0"/>
    <w:rsid w:val="00473B2D"/>
    <w:rsid w:val="00475400"/>
    <w:rsid w:val="0047556B"/>
    <w:rsid w:val="00477768"/>
    <w:rsid w:val="00483266"/>
    <w:rsid w:val="00484971"/>
    <w:rsid w:val="00492BC5"/>
    <w:rsid w:val="0049549B"/>
    <w:rsid w:val="00496378"/>
    <w:rsid w:val="004964F1"/>
    <w:rsid w:val="00497506"/>
    <w:rsid w:val="004A16BC"/>
    <w:rsid w:val="004A2B94"/>
    <w:rsid w:val="004B5755"/>
    <w:rsid w:val="004B6F6A"/>
    <w:rsid w:val="004B7C0C"/>
    <w:rsid w:val="004C3763"/>
    <w:rsid w:val="004C3898"/>
    <w:rsid w:val="004C3952"/>
    <w:rsid w:val="004C4ABD"/>
    <w:rsid w:val="004C4AD7"/>
    <w:rsid w:val="004C4E78"/>
    <w:rsid w:val="004D0EC1"/>
    <w:rsid w:val="004D36B1"/>
    <w:rsid w:val="004D7513"/>
    <w:rsid w:val="004D7EBD"/>
    <w:rsid w:val="004E2680"/>
    <w:rsid w:val="004E28F9"/>
    <w:rsid w:val="004E462E"/>
    <w:rsid w:val="004E56DC"/>
    <w:rsid w:val="004E76F4"/>
    <w:rsid w:val="004F0B4E"/>
    <w:rsid w:val="004F0B6C"/>
    <w:rsid w:val="004F2078"/>
    <w:rsid w:val="004F4DA3"/>
    <w:rsid w:val="004F6F70"/>
    <w:rsid w:val="00500DB0"/>
    <w:rsid w:val="00502AF4"/>
    <w:rsid w:val="005030FF"/>
    <w:rsid w:val="005045F1"/>
    <w:rsid w:val="0050517E"/>
    <w:rsid w:val="00506557"/>
    <w:rsid w:val="0050677A"/>
    <w:rsid w:val="005108D8"/>
    <w:rsid w:val="005116F9"/>
    <w:rsid w:val="00512C56"/>
    <w:rsid w:val="00514629"/>
    <w:rsid w:val="005153A7"/>
    <w:rsid w:val="005219CF"/>
    <w:rsid w:val="00523A6B"/>
    <w:rsid w:val="0052547E"/>
    <w:rsid w:val="00526622"/>
    <w:rsid w:val="00527961"/>
    <w:rsid w:val="00534B59"/>
    <w:rsid w:val="00535AB2"/>
    <w:rsid w:val="00536759"/>
    <w:rsid w:val="00537C62"/>
    <w:rsid w:val="00543B49"/>
    <w:rsid w:val="00545B62"/>
    <w:rsid w:val="00546970"/>
    <w:rsid w:val="00547162"/>
    <w:rsid w:val="00554A6C"/>
    <w:rsid w:val="00554E19"/>
    <w:rsid w:val="00557B39"/>
    <w:rsid w:val="00557C64"/>
    <w:rsid w:val="0056121F"/>
    <w:rsid w:val="00561A5B"/>
    <w:rsid w:val="00563F6E"/>
    <w:rsid w:val="00565728"/>
    <w:rsid w:val="0056585E"/>
    <w:rsid w:val="00572505"/>
    <w:rsid w:val="00580731"/>
    <w:rsid w:val="00582809"/>
    <w:rsid w:val="00583947"/>
    <w:rsid w:val="005854FA"/>
    <w:rsid w:val="0058798C"/>
    <w:rsid w:val="005900FA"/>
    <w:rsid w:val="0059066A"/>
    <w:rsid w:val="005920D5"/>
    <w:rsid w:val="005935A4"/>
    <w:rsid w:val="005948C2"/>
    <w:rsid w:val="00595DCA"/>
    <w:rsid w:val="0059694B"/>
    <w:rsid w:val="0059779B"/>
    <w:rsid w:val="005A209A"/>
    <w:rsid w:val="005A662D"/>
    <w:rsid w:val="005A67D0"/>
    <w:rsid w:val="005B1409"/>
    <w:rsid w:val="005B35D7"/>
    <w:rsid w:val="005B392A"/>
    <w:rsid w:val="005B3AA3"/>
    <w:rsid w:val="005B6F83"/>
    <w:rsid w:val="005C39F8"/>
    <w:rsid w:val="005C4B53"/>
    <w:rsid w:val="005C74FB"/>
    <w:rsid w:val="005D1602"/>
    <w:rsid w:val="005D603A"/>
    <w:rsid w:val="005E1D9C"/>
    <w:rsid w:val="005E2183"/>
    <w:rsid w:val="005E385F"/>
    <w:rsid w:val="005E41A0"/>
    <w:rsid w:val="005E5B81"/>
    <w:rsid w:val="005F0BEC"/>
    <w:rsid w:val="005F2CB1"/>
    <w:rsid w:val="005F3025"/>
    <w:rsid w:val="005F30C7"/>
    <w:rsid w:val="005F618C"/>
    <w:rsid w:val="005F70BD"/>
    <w:rsid w:val="005F79CC"/>
    <w:rsid w:val="0060283C"/>
    <w:rsid w:val="00602DC4"/>
    <w:rsid w:val="00604F02"/>
    <w:rsid w:val="00604F14"/>
    <w:rsid w:val="00611B83"/>
    <w:rsid w:val="00613257"/>
    <w:rsid w:val="00617376"/>
    <w:rsid w:val="00620A71"/>
    <w:rsid w:val="00620D80"/>
    <w:rsid w:val="00622D1C"/>
    <w:rsid w:val="006234A6"/>
    <w:rsid w:val="00624DC9"/>
    <w:rsid w:val="00630001"/>
    <w:rsid w:val="006311B3"/>
    <w:rsid w:val="0063284C"/>
    <w:rsid w:val="00632E30"/>
    <w:rsid w:val="00636398"/>
    <w:rsid w:val="006368AF"/>
    <w:rsid w:val="006368D3"/>
    <w:rsid w:val="0063716F"/>
    <w:rsid w:val="006377EC"/>
    <w:rsid w:val="00640B56"/>
    <w:rsid w:val="0064151F"/>
    <w:rsid w:val="00641533"/>
    <w:rsid w:val="0064162B"/>
    <w:rsid w:val="0064208D"/>
    <w:rsid w:val="00643475"/>
    <w:rsid w:val="0064396A"/>
    <w:rsid w:val="00644207"/>
    <w:rsid w:val="00644FEB"/>
    <w:rsid w:val="0064624E"/>
    <w:rsid w:val="006506B2"/>
    <w:rsid w:val="00650AB9"/>
    <w:rsid w:val="00651573"/>
    <w:rsid w:val="00651981"/>
    <w:rsid w:val="00655733"/>
    <w:rsid w:val="00655ACD"/>
    <w:rsid w:val="00656A92"/>
    <w:rsid w:val="00656DDE"/>
    <w:rsid w:val="0066011D"/>
    <w:rsid w:val="006607C0"/>
    <w:rsid w:val="006613A6"/>
    <w:rsid w:val="006626DE"/>
    <w:rsid w:val="006627A2"/>
    <w:rsid w:val="00663322"/>
    <w:rsid w:val="006634E6"/>
    <w:rsid w:val="006655EE"/>
    <w:rsid w:val="00667EE7"/>
    <w:rsid w:val="00670922"/>
    <w:rsid w:val="00670BE1"/>
    <w:rsid w:val="00670E0E"/>
    <w:rsid w:val="0067218F"/>
    <w:rsid w:val="006730F9"/>
    <w:rsid w:val="00673433"/>
    <w:rsid w:val="006734A4"/>
    <w:rsid w:val="006741F2"/>
    <w:rsid w:val="00674CC3"/>
    <w:rsid w:val="00675C72"/>
    <w:rsid w:val="006769DE"/>
    <w:rsid w:val="006771F9"/>
    <w:rsid w:val="006776D7"/>
    <w:rsid w:val="00681003"/>
    <w:rsid w:val="006817C9"/>
    <w:rsid w:val="00683ECE"/>
    <w:rsid w:val="00684DC5"/>
    <w:rsid w:val="00685E77"/>
    <w:rsid w:val="00693A79"/>
    <w:rsid w:val="00695FC2"/>
    <w:rsid w:val="00696949"/>
    <w:rsid w:val="00696C86"/>
    <w:rsid w:val="00697052"/>
    <w:rsid w:val="006A17E3"/>
    <w:rsid w:val="006A18DF"/>
    <w:rsid w:val="006A3338"/>
    <w:rsid w:val="006A35D3"/>
    <w:rsid w:val="006A461C"/>
    <w:rsid w:val="006A46FB"/>
    <w:rsid w:val="006A480E"/>
    <w:rsid w:val="006A5E28"/>
    <w:rsid w:val="006A697B"/>
    <w:rsid w:val="006A7AFF"/>
    <w:rsid w:val="006B1816"/>
    <w:rsid w:val="006B2099"/>
    <w:rsid w:val="006B50CF"/>
    <w:rsid w:val="006C03B8"/>
    <w:rsid w:val="006C5EC9"/>
    <w:rsid w:val="006C6059"/>
    <w:rsid w:val="006C7522"/>
    <w:rsid w:val="006D29F7"/>
    <w:rsid w:val="006D4DA4"/>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5ABB"/>
    <w:rsid w:val="006F6582"/>
    <w:rsid w:val="0070346E"/>
    <w:rsid w:val="00704EDB"/>
    <w:rsid w:val="007051D8"/>
    <w:rsid w:val="00705EF1"/>
    <w:rsid w:val="00706101"/>
    <w:rsid w:val="00707072"/>
    <w:rsid w:val="00707D61"/>
    <w:rsid w:val="00711F97"/>
    <w:rsid w:val="00712287"/>
    <w:rsid w:val="00712772"/>
    <w:rsid w:val="007133CF"/>
    <w:rsid w:val="007145F3"/>
    <w:rsid w:val="007148D3"/>
    <w:rsid w:val="007149B8"/>
    <w:rsid w:val="00715B9A"/>
    <w:rsid w:val="007237D0"/>
    <w:rsid w:val="00723BAE"/>
    <w:rsid w:val="007257D0"/>
    <w:rsid w:val="00726EA6"/>
    <w:rsid w:val="00727208"/>
    <w:rsid w:val="00727680"/>
    <w:rsid w:val="007321BB"/>
    <w:rsid w:val="00732225"/>
    <w:rsid w:val="007330D6"/>
    <w:rsid w:val="0073386D"/>
    <w:rsid w:val="007348B1"/>
    <w:rsid w:val="007362A6"/>
    <w:rsid w:val="00736D7D"/>
    <w:rsid w:val="0073777B"/>
    <w:rsid w:val="00740E58"/>
    <w:rsid w:val="0074209B"/>
    <w:rsid w:val="007445A0"/>
    <w:rsid w:val="00744B93"/>
    <w:rsid w:val="0074524B"/>
    <w:rsid w:val="00747D8B"/>
    <w:rsid w:val="00751228"/>
    <w:rsid w:val="00751DCA"/>
    <w:rsid w:val="00754EB0"/>
    <w:rsid w:val="00755494"/>
    <w:rsid w:val="00756352"/>
    <w:rsid w:val="00756517"/>
    <w:rsid w:val="007571E1"/>
    <w:rsid w:val="007604B2"/>
    <w:rsid w:val="007626EC"/>
    <w:rsid w:val="00765281"/>
    <w:rsid w:val="00766BAD"/>
    <w:rsid w:val="007729A2"/>
    <w:rsid w:val="0077335C"/>
    <w:rsid w:val="007755F2"/>
    <w:rsid w:val="00776971"/>
    <w:rsid w:val="00780A80"/>
    <w:rsid w:val="0078177E"/>
    <w:rsid w:val="0078304C"/>
    <w:rsid w:val="00783673"/>
    <w:rsid w:val="00785490"/>
    <w:rsid w:val="0078670F"/>
    <w:rsid w:val="00787137"/>
    <w:rsid w:val="00787613"/>
    <w:rsid w:val="0079121A"/>
    <w:rsid w:val="00791799"/>
    <w:rsid w:val="007925EA"/>
    <w:rsid w:val="0079302D"/>
    <w:rsid w:val="00793CD8"/>
    <w:rsid w:val="007957B3"/>
    <w:rsid w:val="00795C92"/>
    <w:rsid w:val="00796231"/>
    <w:rsid w:val="007A1CB3"/>
    <w:rsid w:val="007A306F"/>
    <w:rsid w:val="007A43A6"/>
    <w:rsid w:val="007A58A6"/>
    <w:rsid w:val="007B1F3E"/>
    <w:rsid w:val="007B2C6D"/>
    <w:rsid w:val="007B399C"/>
    <w:rsid w:val="007B3D2D"/>
    <w:rsid w:val="007B50AE"/>
    <w:rsid w:val="007B51DF"/>
    <w:rsid w:val="007C05DD"/>
    <w:rsid w:val="007C3D18"/>
    <w:rsid w:val="007C60BF"/>
    <w:rsid w:val="007C6A07"/>
    <w:rsid w:val="007C75A1"/>
    <w:rsid w:val="007C77A5"/>
    <w:rsid w:val="007D04E5"/>
    <w:rsid w:val="007D5901"/>
    <w:rsid w:val="007D6E05"/>
    <w:rsid w:val="007D7526"/>
    <w:rsid w:val="007D7E5B"/>
    <w:rsid w:val="007E041A"/>
    <w:rsid w:val="007E0690"/>
    <w:rsid w:val="007E4610"/>
    <w:rsid w:val="007E4715"/>
    <w:rsid w:val="007E505B"/>
    <w:rsid w:val="007E6BDB"/>
    <w:rsid w:val="007E7091"/>
    <w:rsid w:val="007F0A2B"/>
    <w:rsid w:val="007F44ED"/>
    <w:rsid w:val="007F452F"/>
    <w:rsid w:val="007F504F"/>
    <w:rsid w:val="00803FAE"/>
    <w:rsid w:val="00804877"/>
    <w:rsid w:val="0080605F"/>
    <w:rsid w:val="0080638D"/>
    <w:rsid w:val="00807081"/>
    <w:rsid w:val="00807786"/>
    <w:rsid w:val="00811FCB"/>
    <w:rsid w:val="008158D6"/>
    <w:rsid w:val="00817196"/>
    <w:rsid w:val="008235DB"/>
    <w:rsid w:val="008244BF"/>
    <w:rsid w:val="00824AB4"/>
    <w:rsid w:val="00825067"/>
    <w:rsid w:val="00825C42"/>
    <w:rsid w:val="00825D25"/>
    <w:rsid w:val="00826B2F"/>
    <w:rsid w:val="00827D6F"/>
    <w:rsid w:val="00835F53"/>
    <w:rsid w:val="008375E9"/>
    <w:rsid w:val="008376AC"/>
    <w:rsid w:val="00843099"/>
    <w:rsid w:val="008444E8"/>
    <w:rsid w:val="00844E80"/>
    <w:rsid w:val="00846FE7"/>
    <w:rsid w:val="008503C8"/>
    <w:rsid w:val="0085089F"/>
    <w:rsid w:val="00851C77"/>
    <w:rsid w:val="00856911"/>
    <w:rsid w:val="008569EF"/>
    <w:rsid w:val="0085707B"/>
    <w:rsid w:val="00861276"/>
    <w:rsid w:val="00862AE2"/>
    <w:rsid w:val="008677FD"/>
    <w:rsid w:val="008706D4"/>
    <w:rsid w:val="00870F8A"/>
    <w:rsid w:val="008714E1"/>
    <w:rsid w:val="008719A4"/>
    <w:rsid w:val="00871D23"/>
    <w:rsid w:val="00871EB5"/>
    <w:rsid w:val="00874312"/>
    <w:rsid w:val="0087437C"/>
    <w:rsid w:val="00875CD7"/>
    <w:rsid w:val="00876B4D"/>
    <w:rsid w:val="00877F18"/>
    <w:rsid w:val="0088223C"/>
    <w:rsid w:val="00886708"/>
    <w:rsid w:val="00890BAF"/>
    <w:rsid w:val="00891265"/>
    <w:rsid w:val="008941E3"/>
    <w:rsid w:val="00894A88"/>
    <w:rsid w:val="00895386"/>
    <w:rsid w:val="00896478"/>
    <w:rsid w:val="008967B0"/>
    <w:rsid w:val="00897902"/>
    <w:rsid w:val="008A1548"/>
    <w:rsid w:val="008A21FF"/>
    <w:rsid w:val="008A2CE2"/>
    <w:rsid w:val="008A30AC"/>
    <w:rsid w:val="008A44B8"/>
    <w:rsid w:val="008A51A8"/>
    <w:rsid w:val="008A54C7"/>
    <w:rsid w:val="008A77D8"/>
    <w:rsid w:val="008B0483"/>
    <w:rsid w:val="008B120C"/>
    <w:rsid w:val="008B51A0"/>
    <w:rsid w:val="008B57E2"/>
    <w:rsid w:val="008B592A"/>
    <w:rsid w:val="008B5A85"/>
    <w:rsid w:val="008B7B5C"/>
    <w:rsid w:val="008C0C99"/>
    <w:rsid w:val="008C2017"/>
    <w:rsid w:val="008C32CB"/>
    <w:rsid w:val="008C4786"/>
    <w:rsid w:val="008C4958"/>
    <w:rsid w:val="008C4BAA"/>
    <w:rsid w:val="008C5253"/>
    <w:rsid w:val="008C5E9B"/>
    <w:rsid w:val="008C6645"/>
    <w:rsid w:val="008C6AE8"/>
    <w:rsid w:val="008C7573"/>
    <w:rsid w:val="008D00A5"/>
    <w:rsid w:val="008D34F1"/>
    <w:rsid w:val="008D39D8"/>
    <w:rsid w:val="008D3F73"/>
    <w:rsid w:val="008D6D1A"/>
    <w:rsid w:val="008E065E"/>
    <w:rsid w:val="008E0927"/>
    <w:rsid w:val="008E1909"/>
    <w:rsid w:val="008E6D71"/>
    <w:rsid w:val="008F0290"/>
    <w:rsid w:val="008F0960"/>
    <w:rsid w:val="008F1C4E"/>
    <w:rsid w:val="008F1C60"/>
    <w:rsid w:val="008F1EAB"/>
    <w:rsid w:val="008F2D8A"/>
    <w:rsid w:val="008F33DC"/>
    <w:rsid w:val="008F3D9B"/>
    <w:rsid w:val="008F477F"/>
    <w:rsid w:val="008F5C42"/>
    <w:rsid w:val="008F67FD"/>
    <w:rsid w:val="008F695D"/>
    <w:rsid w:val="008F73D2"/>
    <w:rsid w:val="00901EB7"/>
    <w:rsid w:val="00902350"/>
    <w:rsid w:val="0090336B"/>
    <w:rsid w:val="009053AA"/>
    <w:rsid w:val="0090673E"/>
    <w:rsid w:val="00906939"/>
    <w:rsid w:val="00910B7D"/>
    <w:rsid w:val="00911DFB"/>
    <w:rsid w:val="009139D9"/>
    <w:rsid w:val="00913CCB"/>
    <w:rsid w:val="00914AD8"/>
    <w:rsid w:val="00914B36"/>
    <w:rsid w:val="00916079"/>
    <w:rsid w:val="00917097"/>
    <w:rsid w:val="00917CE9"/>
    <w:rsid w:val="00920BF2"/>
    <w:rsid w:val="00921B97"/>
    <w:rsid w:val="00922010"/>
    <w:rsid w:val="0092310F"/>
    <w:rsid w:val="00923D63"/>
    <w:rsid w:val="00925847"/>
    <w:rsid w:val="009279EB"/>
    <w:rsid w:val="00931BD9"/>
    <w:rsid w:val="00934185"/>
    <w:rsid w:val="00934E4A"/>
    <w:rsid w:val="009356C1"/>
    <w:rsid w:val="009368F3"/>
    <w:rsid w:val="00936BF3"/>
    <w:rsid w:val="009406F5"/>
    <w:rsid w:val="00941636"/>
    <w:rsid w:val="00943742"/>
    <w:rsid w:val="00943EB7"/>
    <w:rsid w:val="00945C05"/>
    <w:rsid w:val="00946945"/>
    <w:rsid w:val="00947713"/>
    <w:rsid w:val="00950DE7"/>
    <w:rsid w:val="00953920"/>
    <w:rsid w:val="00953D2A"/>
    <w:rsid w:val="00953D47"/>
    <w:rsid w:val="0095681E"/>
    <w:rsid w:val="009572D4"/>
    <w:rsid w:val="00960F94"/>
    <w:rsid w:val="00961793"/>
    <w:rsid w:val="00961921"/>
    <w:rsid w:val="00963874"/>
    <w:rsid w:val="0096430A"/>
    <w:rsid w:val="00964D18"/>
    <w:rsid w:val="0096554B"/>
    <w:rsid w:val="0096584A"/>
    <w:rsid w:val="00967951"/>
    <w:rsid w:val="00967AC9"/>
    <w:rsid w:val="0097001B"/>
    <w:rsid w:val="00971F08"/>
    <w:rsid w:val="00971FFF"/>
    <w:rsid w:val="0097234E"/>
    <w:rsid w:val="0097502D"/>
    <w:rsid w:val="0097603D"/>
    <w:rsid w:val="0097671D"/>
    <w:rsid w:val="00976949"/>
    <w:rsid w:val="00980477"/>
    <w:rsid w:val="00985253"/>
    <w:rsid w:val="009853B3"/>
    <w:rsid w:val="0099048C"/>
    <w:rsid w:val="00990630"/>
    <w:rsid w:val="00991761"/>
    <w:rsid w:val="00994DCA"/>
    <w:rsid w:val="00995EC3"/>
    <w:rsid w:val="009960EC"/>
    <w:rsid w:val="009970DD"/>
    <w:rsid w:val="009A0FBA"/>
    <w:rsid w:val="009A1601"/>
    <w:rsid w:val="009A2C98"/>
    <w:rsid w:val="009A3BB6"/>
    <w:rsid w:val="009A462D"/>
    <w:rsid w:val="009A5CBA"/>
    <w:rsid w:val="009B00B9"/>
    <w:rsid w:val="009B0237"/>
    <w:rsid w:val="009B1000"/>
    <w:rsid w:val="009B1F30"/>
    <w:rsid w:val="009B3AC2"/>
    <w:rsid w:val="009B4DF4"/>
    <w:rsid w:val="009B564E"/>
    <w:rsid w:val="009B7E87"/>
    <w:rsid w:val="009C0169"/>
    <w:rsid w:val="009C14EF"/>
    <w:rsid w:val="009C403E"/>
    <w:rsid w:val="009C4216"/>
    <w:rsid w:val="009D0918"/>
    <w:rsid w:val="009D4FF0"/>
    <w:rsid w:val="009D6A7E"/>
    <w:rsid w:val="009D703C"/>
    <w:rsid w:val="009D718F"/>
    <w:rsid w:val="009E068F"/>
    <w:rsid w:val="009E14E0"/>
    <w:rsid w:val="009E35DB"/>
    <w:rsid w:val="009E3D61"/>
    <w:rsid w:val="009E47A3"/>
    <w:rsid w:val="009F08F3"/>
    <w:rsid w:val="009F11D4"/>
    <w:rsid w:val="009F1754"/>
    <w:rsid w:val="009F32D9"/>
    <w:rsid w:val="009F344F"/>
    <w:rsid w:val="009F45FF"/>
    <w:rsid w:val="009F685A"/>
    <w:rsid w:val="00A031D8"/>
    <w:rsid w:val="00A048A8"/>
    <w:rsid w:val="00A04B2E"/>
    <w:rsid w:val="00A04F49"/>
    <w:rsid w:val="00A12CAF"/>
    <w:rsid w:val="00A13E54"/>
    <w:rsid w:val="00A16EAD"/>
    <w:rsid w:val="00A17BFC"/>
    <w:rsid w:val="00A17F63"/>
    <w:rsid w:val="00A2193B"/>
    <w:rsid w:val="00A2351A"/>
    <w:rsid w:val="00A264A9"/>
    <w:rsid w:val="00A26C95"/>
    <w:rsid w:val="00A26DCF"/>
    <w:rsid w:val="00A2748A"/>
    <w:rsid w:val="00A27785"/>
    <w:rsid w:val="00A27B1E"/>
    <w:rsid w:val="00A30187"/>
    <w:rsid w:val="00A3074F"/>
    <w:rsid w:val="00A314C0"/>
    <w:rsid w:val="00A32728"/>
    <w:rsid w:val="00A3448A"/>
    <w:rsid w:val="00A34573"/>
    <w:rsid w:val="00A36297"/>
    <w:rsid w:val="00A404C0"/>
    <w:rsid w:val="00A40563"/>
    <w:rsid w:val="00A40614"/>
    <w:rsid w:val="00A41E2B"/>
    <w:rsid w:val="00A42430"/>
    <w:rsid w:val="00A4503F"/>
    <w:rsid w:val="00A45B74"/>
    <w:rsid w:val="00A46C7A"/>
    <w:rsid w:val="00A514D1"/>
    <w:rsid w:val="00A5181A"/>
    <w:rsid w:val="00A521B8"/>
    <w:rsid w:val="00A52A83"/>
    <w:rsid w:val="00A52E1D"/>
    <w:rsid w:val="00A548AB"/>
    <w:rsid w:val="00A5623E"/>
    <w:rsid w:val="00A61499"/>
    <w:rsid w:val="00A62578"/>
    <w:rsid w:val="00A62A77"/>
    <w:rsid w:val="00A63483"/>
    <w:rsid w:val="00A63D0B"/>
    <w:rsid w:val="00A657D7"/>
    <w:rsid w:val="00A660AC"/>
    <w:rsid w:val="00A66354"/>
    <w:rsid w:val="00A67E6C"/>
    <w:rsid w:val="00A7088D"/>
    <w:rsid w:val="00A70D1C"/>
    <w:rsid w:val="00A71B99"/>
    <w:rsid w:val="00A739D0"/>
    <w:rsid w:val="00A761D4"/>
    <w:rsid w:val="00A77EC4"/>
    <w:rsid w:val="00A801B1"/>
    <w:rsid w:val="00A84BF2"/>
    <w:rsid w:val="00A85496"/>
    <w:rsid w:val="00A8682E"/>
    <w:rsid w:val="00A92879"/>
    <w:rsid w:val="00A9442A"/>
    <w:rsid w:val="00A97D71"/>
    <w:rsid w:val="00AA016F"/>
    <w:rsid w:val="00AA1ED6"/>
    <w:rsid w:val="00AA3E09"/>
    <w:rsid w:val="00AA4389"/>
    <w:rsid w:val="00AA5109"/>
    <w:rsid w:val="00AA51D6"/>
    <w:rsid w:val="00AB0BC8"/>
    <w:rsid w:val="00AB11CA"/>
    <w:rsid w:val="00AB14D9"/>
    <w:rsid w:val="00AB40EB"/>
    <w:rsid w:val="00AB4474"/>
    <w:rsid w:val="00AB4AB8"/>
    <w:rsid w:val="00AB655E"/>
    <w:rsid w:val="00AC007F"/>
    <w:rsid w:val="00AC2436"/>
    <w:rsid w:val="00AC2ECD"/>
    <w:rsid w:val="00AC3119"/>
    <w:rsid w:val="00AC49FB"/>
    <w:rsid w:val="00AC5038"/>
    <w:rsid w:val="00AC5A10"/>
    <w:rsid w:val="00AC710C"/>
    <w:rsid w:val="00AD0AA3"/>
    <w:rsid w:val="00AD155A"/>
    <w:rsid w:val="00AD2ED0"/>
    <w:rsid w:val="00AD3F94"/>
    <w:rsid w:val="00AD4A5A"/>
    <w:rsid w:val="00AE0520"/>
    <w:rsid w:val="00AE22A5"/>
    <w:rsid w:val="00AE27AC"/>
    <w:rsid w:val="00AE3837"/>
    <w:rsid w:val="00AE40E0"/>
    <w:rsid w:val="00AE4DBA"/>
    <w:rsid w:val="00AE4F07"/>
    <w:rsid w:val="00AF1C5D"/>
    <w:rsid w:val="00AF42D7"/>
    <w:rsid w:val="00B006FE"/>
    <w:rsid w:val="00B007CB"/>
    <w:rsid w:val="00B022D1"/>
    <w:rsid w:val="00B02AA9"/>
    <w:rsid w:val="00B02FA3"/>
    <w:rsid w:val="00B033EC"/>
    <w:rsid w:val="00B05084"/>
    <w:rsid w:val="00B10A86"/>
    <w:rsid w:val="00B11E61"/>
    <w:rsid w:val="00B157F9"/>
    <w:rsid w:val="00B169F5"/>
    <w:rsid w:val="00B20256"/>
    <w:rsid w:val="00B204D9"/>
    <w:rsid w:val="00B20D09"/>
    <w:rsid w:val="00B2136E"/>
    <w:rsid w:val="00B26663"/>
    <w:rsid w:val="00B2763F"/>
    <w:rsid w:val="00B27AAC"/>
    <w:rsid w:val="00B3018C"/>
    <w:rsid w:val="00B30929"/>
    <w:rsid w:val="00B372AA"/>
    <w:rsid w:val="00B40445"/>
    <w:rsid w:val="00B409E0"/>
    <w:rsid w:val="00B41302"/>
    <w:rsid w:val="00B41888"/>
    <w:rsid w:val="00B41B95"/>
    <w:rsid w:val="00B43A13"/>
    <w:rsid w:val="00B45A52"/>
    <w:rsid w:val="00B45C47"/>
    <w:rsid w:val="00B46175"/>
    <w:rsid w:val="00B50483"/>
    <w:rsid w:val="00B522EF"/>
    <w:rsid w:val="00B548B7"/>
    <w:rsid w:val="00B565BC"/>
    <w:rsid w:val="00B611DA"/>
    <w:rsid w:val="00B61FB9"/>
    <w:rsid w:val="00B664C7"/>
    <w:rsid w:val="00B7147B"/>
    <w:rsid w:val="00B739F6"/>
    <w:rsid w:val="00B76876"/>
    <w:rsid w:val="00B81A6C"/>
    <w:rsid w:val="00B82BAA"/>
    <w:rsid w:val="00B83679"/>
    <w:rsid w:val="00B85DE5"/>
    <w:rsid w:val="00B860F4"/>
    <w:rsid w:val="00B90F73"/>
    <w:rsid w:val="00B9379E"/>
    <w:rsid w:val="00B93801"/>
    <w:rsid w:val="00B93B59"/>
    <w:rsid w:val="00B9406A"/>
    <w:rsid w:val="00B94F79"/>
    <w:rsid w:val="00BA2280"/>
    <w:rsid w:val="00BA2A08"/>
    <w:rsid w:val="00BA56D2"/>
    <w:rsid w:val="00BA76E0"/>
    <w:rsid w:val="00BB2A25"/>
    <w:rsid w:val="00BB51E9"/>
    <w:rsid w:val="00BB5D65"/>
    <w:rsid w:val="00BB6EBB"/>
    <w:rsid w:val="00BC0469"/>
    <w:rsid w:val="00BC0FDC"/>
    <w:rsid w:val="00BC3053"/>
    <w:rsid w:val="00BC43B5"/>
    <w:rsid w:val="00BC4D2E"/>
    <w:rsid w:val="00BC6427"/>
    <w:rsid w:val="00BC72C8"/>
    <w:rsid w:val="00BC79CD"/>
    <w:rsid w:val="00BD25A7"/>
    <w:rsid w:val="00BD48AC"/>
    <w:rsid w:val="00BD5F1A"/>
    <w:rsid w:val="00BD6A1F"/>
    <w:rsid w:val="00BD6E0D"/>
    <w:rsid w:val="00BD6F6C"/>
    <w:rsid w:val="00BE1234"/>
    <w:rsid w:val="00BE1F14"/>
    <w:rsid w:val="00BE21AE"/>
    <w:rsid w:val="00BE2FA6"/>
    <w:rsid w:val="00BE333F"/>
    <w:rsid w:val="00BE3A23"/>
    <w:rsid w:val="00BE5072"/>
    <w:rsid w:val="00BE7406"/>
    <w:rsid w:val="00BE7603"/>
    <w:rsid w:val="00BF10C6"/>
    <w:rsid w:val="00BF1F41"/>
    <w:rsid w:val="00BF284A"/>
    <w:rsid w:val="00BF3279"/>
    <w:rsid w:val="00BF5011"/>
    <w:rsid w:val="00BF74C7"/>
    <w:rsid w:val="00C00C2D"/>
    <w:rsid w:val="00C00E3D"/>
    <w:rsid w:val="00C015F1"/>
    <w:rsid w:val="00C01F33"/>
    <w:rsid w:val="00C02CC6"/>
    <w:rsid w:val="00C040F7"/>
    <w:rsid w:val="00C044AB"/>
    <w:rsid w:val="00C05706"/>
    <w:rsid w:val="00C068C4"/>
    <w:rsid w:val="00C07377"/>
    <w:rsid w:val="00C0740A"/>
    <w:rsid w:val="00C10478"/>
    <w:rsid w:val="00C11ADE"/>
    <w:rsid w:val="00C12107"/>
    <w:rsid w:val="00C12A69"/>
    <w:rsid w:val="00C13F4E"/>
    <w:rsid w:val="00C14750"/>
    <w:rsid w:val="00C14D4B"/>
    <w:rsid w:val="00C154BB"/>
    <w:rsid w:val="00C16D12"/>
    <w:rsid w:val="00C2161B"/>
    <w:rsid w:val="00C22882"/>
    <w:rsid w:val="00C279B5"/>
    <w:rsid w:val="00C27C45"/>
    <w:rsid w:val="00C3438E"/>
    <w:rsid w:val="00C36107"/>
    <w:rsid w:val="00C3719D"/>
    <w:rsid w:val="00C37CB2"/>
    <w:rsid w:val="00C44CEB"/>
    <w:rsid w:val="00C46BF4"/>
    <w:rsid w:val="00C473A5"/>
    <w:rsid w:val="00C50F4F"/>
    <w:rsid w:val="00C54995"/>
    <w:rsid w:val="00C54D41"/>
    <w:rsid w:val="00C55758"/>
    <w:rsid w:val="00C60783"/>
    <w:rsid w:val="00C60A46"/>
    <w:rsid w:val="00C64672"/>
    <w:rsid w:val="00C6539E"/>
    <w:rsid w:val="00C70697"/>
    <w:rsid w:val="00C70B13"/>
    <w:rsid w:val="00C71F9C"/>
    <w:rsid w:val="00C72093"/>
    <w:rsid w:val="00C72DE8"/>
    <w:rsid w:val="00C72EF4"/>
    <w:rsid w:val="00C744FE"/>
    <w:rsid w:val="00C747A9"/>
    <w:rsid w:val="00C75D2F"/>
    <w:rsid w:val="00C767BE"/>
    <w:rsid w:val="00C76E3C"/>
    <w:rsid w:val="00C81568"/>
    <w:rsid w:val="00C83562"/>
    <w:rsid w:val="00C9027A"/>
    <w:rsid w:val="00C9068E"/>
    <w:rsid w:val="00C91625"/>
    <w:rsid w:val="00C93814"/>
    <w:rsid w:val="00C93C4B"/>
    <w:rsid w:val="00C93F57"/>
    <w:rsid w:val="00C944AB"/>
    <w:rsid w:val="00C94936"/>
    <w:rsid w:val="00C94AFA"/>
    <w:rsid w:val="00C95B40"/>
    <w:rsid w:val="00C96713"/>
    <w:rsid w:val="00C97B15"/>
    <w:rsid w:val="00CA1ED8"/>
    <w:rsid w:val="00CB12CA"/>
    <w:rsid w:val="00CB1782"/>
    <w:rsid w:val="00CB1F63"/>
    <w:rsid w:val="00CB2447"/>
    <w:rsid w:val="00CB7170"/>
    <w:rsid w:val="00CC040E"/>
    <w:rsid w:val="00CC111F"/>
    <w:rsid w:val="00CC1C9B"/>
    <w:rsid w:val="00CC2011"/>
    <w:rsid w:val="00CC302F"/>
    <w:rsid w:val="00CC3EA0"/>
    <w:rsid w:val="00CC468F"/>
    <w:rsid w:val="00CC7B45"/>
    <w:rsid w:val="00CD1188"/>
    <w:rsid w:val="00CD1B16"/>
    <w:rsid w:val="00CD2ED1"/>
    <w:rsid w:val="00CD337B"/>
    <w:rsid w:val="00CD41C9"/>
    <w:rsid w:val="00CD5413"/>
    <w:rsid w:val="00CD6B2A"/>
    <w:rsid w:val="00CD6B82"/>
    <w:rsid w:val="00CD792B"/>
    <w:rsid w:val="00CE0424"/>
    <w:rsid w:val="00CE0BF7"/>
    <w:rsid w:val="00CE2E5D"/>
    <w:rsid w:val="00CE7561"/>
    <w:rsid w:val="00CF1354"/>
    <w:rsid w:val="00CF3B1F"/>
    <w:rsid w:val="00CF3BF6"/>
    <w:rsid w:val="00CF625B"/>
    <w:rsid w:val="00CF687E"/>
    <w:rsid w:val="00CF6886"/>
    <w:rsid w:val="00D020C5"/>
    <w:rsid w:val="00D0349B"/>
    <w:rsid w:val="00D06721"/>
    <w:rsid w:val="00D10249"/>
    <w:rsid w:val="00D109F7"/>
    <w:rsid w:val="00D115C3"/>
    <w:rsid w:val="00D11897"/>
    <w:rsid w:val="00D13135"/>
    <w:rsid w:val="00D13E4E"/>
    <w:rsid w:val="00D20878"/>
    <w:rsid w:val="00D21CE2"/>
    <w:rsid w:val="00D239A7"/>
    <w:rsid w:val="00D23F47"/>
    <w:rsid w:val="00D3098D"/>
    <w:rsid w:val="00D32C53"/>
    <w:rsid w:val="00D333C2"/>
    <w:rsid w:val="00D36E71"/>
    <w:rsid w:val="00D37D87"/>
    <w:rsid w:val="00D4072C"/>
    <w:rsid w:val="00D40B33"/>
    <w:rsid w:val="00D40F2E"/>
    <w:rsid w:val="00D41133"/>
    <w:rsid w:val="00D4318F"/>
    <w:rsid w:val="00D438BF"/>
    <w:rsid w:val="00D440F8"/>
    <w:rsid w:val="00D448B9"/>
    <w:rsid w:val="00D453DF"/>
    <w:rsid w:val="00D546FF"/>
    <w:rsid w:val="00D54F1F"/>
    <w:rsid w:val="00D55AD5"/>
    <w:rsid w:val="00D56E82"/>
    <w:rsid w:val="00D576CA"/>
    <w:rsid w:val="00D61AF5"/>
    <w:rsid w:val="00D625E8"/>
    <w:rsid w:val="00D646A5"/>
    <w:rsid w:val="00D652B5"/>
    <w:rsid w:val="00D66155"/>
    <w:rsid w:val="00D66A59"/>
    <w:rsid w:val="00D708B0"/>
    <w:rsid w:val="00D77B1D"/>
    <w:rsid w:val="00D8021F"/>
    <w:rsid w:val="00D80383"/>
    <w:rsid w:val="00D823C6"/>
    <w:rsid w:val="00D8327F"/>
    <w:rsid w:val="00D84288"/>
    <w:rsid w:val="00D851BE"/>
    <w:rsid w:val="00D85F8E"/>
    <w:rsid w:val="00D86509"/>
    <w:rsid w:val="00D86CA3"/>
    <w:rsid w:val="00D871CE"/>
    <w:rsid w:val="00D915C1"/>
    <w:rsid w:val="00D9196D"/>
    <w:rsid w:val="00D92982"/>
    <w:rsid w:val="00D93A77"/>
    <w:rsid w:val="00DA23A3"/>
    <w:rsid w:val="00DA305E"/>
    <w:rsid w:val="00DA34D5"/>
    <w:rsid w:val="00DA47ED"/>
    <w:rsid w:val="00DA5417"/>
    <w:rsid w:val="00DA56E8"/>
    <w:rsid w:val="00DB0A9F"/>
    <w:rsid w:val="00DB377D"/>
    <w:rsid w:val="00DB3CAE"/>
    <w:rsid w:val="00DB743C"/>
    <w:rsid w:val="00DC2541"/>
    <w:rsid w:val="00DC2D36"/>
    <w:rsid w:val="00DC53EF"/>
    <w:rsid w:val="00DC6A50"/>
    <w:rsid w:val="00DD2FDA"/>
    <w:rsid w:val="00DD3ECC"/>
    <w:rsid w:val="00DD70C5"/>
    <w:rsid w:val="00DE0AD3"/>
    <w:rsid w:val="00DE225E"/>
    <w:rsid w:val="00DE373B"/>
    <w:rsid w:val="00DE5608"/>
    <w:rsid w:val="00DE58D0"/>
    <w:rsid w:val="00DE654F"/>
    <w:rsid w:val="00DF037B"/>
    <w:rsid w:val="00DF08CF"/>
    <w:rsid w:val="00DF0B6E"/>
    <w:rsid w:val="00DF0FAA"/>
    <w:rsid w:val="00DF12C1"/>
    <w:rsid w:val="00DF15E0"/>
    <w:rsid w:val="00DF1EDB"/>
    <w:rsid w:val="00DF37A0"/>
    <w:rsid w:val="00E0141A"/>
    <w:rsid w:val="00E072E1"/>
    <w:rsid w:val="00E110E7"/>
    <w:rsid w:val="00E11B20"/>
    <w:rsid w:val="00E17E23"/>
    <w:rsid w:val="00E17FA2"/>
    <w:rsid w:val="00E20C8D"/>
    <w:rsid w:val="00E22330"/>
    <w:rsid w:val="00E224B3"/>
    <w:rsid w:val="00E30B5A"/>
    <w:rsid w:val="00E30E73"/>
    <w:rsid w:val="00E3123D"/>
    <w:rsid w:val="00E31461"/>
    <w:rsid w:val="00E31D43"/>
    <w:rsid w:val="00E31E23"/>
    <w:rsid w:val="00E3201C"/>
    <w:rsid w:val="00E32608"/>
    <w:rsid w:val="00E33AEB"/>
    <w:rsid w:val="00E34188"/>
    <w:rsid w:val="00E34B6E"/>
    <w:rsid w:val="00E35559"/>
    <w:rsid w:val="00E371E9"/>
    <w:rsid w:val="00E3723A"/>
    <w:rsid w:val="00E37368"/>
    <w:rsid w:val="00E37860"/>
    <w:rsid w:val="00E446F1"/>
    <w:rsid w:val="00E45E70"/>
    <w:rsid w:val="00E46886"/>
    <w:rsid w:val="00E47AEF"/>
    <w:rsid w:val="00E52C65"/>
    <w:rsid w:val="00E53A28"/>
    <w:rsid w:val="00E53B75"/>
    <w:rsid w:val="00E54E3B"/>
    <w:rsid w:val="00E57565"/>
    <w:rsid w:val="00E63838"/>
    <w:rsid w:val="00E64434"/>
    <w:rsid w:val="00E6447C"/>
    <w:rsid w:val="00E67C51"/>
    <w:rsid w:val="00E72EFC"/>
    <w:rsid w:val="00E758EC"/>
    <w:rsid w:val="00E81F89"/>
    <w:rsid w:val="00E8234C"/>
    <w:rsid w:val="00E82F51"/>
    <w:rsid w:val="00E83532"/>
    <w:rsid w:val="00E8360C"/>
    <w:rsid w:val="00E83AA9"/>
    <w:rsid w:val="00E83E44"/>
    <w:rsid w:val="00E85928"/>
    <w:rsid w:val="00E85ED2"/>
    <w:rsid w:val="00E8645B"/>
    <w:rsid w:val="00E87822"/>
    <w:rsid w:val="00E90395"/>
    <w:rsid w:val="00E90E49"/>
    <w:rsid w:val="00E917F9"/>
    <w:rsid w:val="00E9291C"/>
    <w:rsid w:val="00E93FFE"/>
    <w:rsid w:val="00E94F8A"/>
    <w:rsid w:val="00E9645E"/>
    <w:rsid w:val="00EA6C88"/>
    <w:rsid w:val="00EA7A41"/>
    <w:rsid w:val="00EA7E97"/>
    <w:rsid w:val="00EB077B"/>
    <w:rsid w:val="00EB1924"/>
    <w:rsid w:val="00EB1F61"/>
    <w:rsid w:val="00EB4EA2"/>
    <w:rsid w:val="00EC0D6C"/>
    <w:rsid w:val="00EC0E13"/>
    <w:rsid w:val="00EC24D5"/>
    <w:rsid w:val="00EC27C6"/>
    <w:rsid w:val="00EC34AC"/>
    <w:rsid w:val="00EC4207"/>
    <w:rsid w:val="00EC45A6"/>
    <w:rsid w:val="00EC5653"/>
    <w:rsid w:val="00EC71CE"/>
    <w:rsid w:val="00ED1006"/>
    <w:rsid w:val="00ED1DC3"/>
    <w:rsid w:val="00ED402D"/>
    <w:rsid w:val="00ED4F36"/>
    <w:rsid w:val="00ED7A95"/>
    <w:rsid w:val="00EE24FB"/>
    <w:rsid w:val="00EE293E"/>
    <w:rsid w:val="00EF18FE"/>
    <w:rsid w:val="00EF524D"/>
    <w:rsid w:val="00EF5787"/>
    <w:rsid w:val="00EF60D0"/>
    <w:rsid w:val="00F01EEA"/>
    <w:rsid w:val="00F0528D"/>
    <w:rsid w:val="00F06C67"/>
    <w:rsid w:val="00F06DFD"/>
    <w:rsid w:val="00F071D1"/>
    <w:rsid w:val="00F07533"/>
    <w:rsid w:val="00F10629"/>
    <w:rsid w:val="00F10D5F"/>
    <w:rsid w:val="00F11A03"/>
    <w:rsid w:val="00F13009"/>
    <w:rsid w:val="00F15FA5"/>
    <w:rsid w:val="00F209B7"/>
    <w:rsid w:val="00F21347"/>
    <w:rsid w:val="00F2176D"/>
    <w:rsid w:val="00F2203B"/>
    <w:rsid w:val="00F23666"/>
    <w:rsid w:val="00F2376F"/>
    <w:rsid w:val="00F243D8"/>
    <w:rsid w:val="00F30828"/>
    <w:rsid w:val="00F313D6"/>
    <w:rsid w:val="00F31AFC"/>
    <w:rsid w:val="00F33F03"/>
    <w:rsid w:val="00F40F0C"/>
    <w:rsid w:val="00F42EEC"/>
    <w:rsid w:val="00F4423D"/>
    <w:rsid w:val="00F447AF"/>
    <w:rsid w:val="00F45581"/>
    <w:rsid w:val="00F4766C"/>
    <w:rsid w:val="00F5060E"/>
    <w:rsid w:val="00F507D1"/>
    <w:rsid w:val="00F519CE"/>
    <w:rsid w:val="00F51ADA"/>
    <w:rsid w:val="00F52508"/>
    <w:rsid w:val="00F532A1"/>
    <w:rsid w:val="00F54050"/>
    <w:rsid w:val="00F544CC"/>
    <w:rsid w:val="00F546B4"/>
    <w:rsid w:val="00F60203"/>
    <w:rsid w:val="00F607C5"/>
    <w:rsid w:val="00F60DEA"/>
    <w:rsid w:val="00F6224A"/>
    <w:rsid w:val="00F6302A"/>
    <w:rsid w:val="00F63950"/>
    <w:rsid w:val="00F648C4"/>
    <w:rsid w:val="00F64C2B"/>
    <w:rsid w:val="00F651BE"/>
    <w:rsid w:val="00F67F53"/>
    <w:rsid w:val="00F703BE"/>
    <w:rsid w:val="00F71F69"/>
    <w:rsid w:val="00F72B72"/>
    <w:rsid w:val="00F73B9B"/>
    <w:rsid w:val="00F73CE4"/>
    <w:rsid w:val="00F74BB9"/>
    <w:rsid w:val="00F75171"/>
    <w:rsid w:val="00F75426"/>
    <w:rsid w:val="00F75582"/>
    <w:rsid w:val="00F76EFA"/>
    <w:rsid w:val="00F804BE"/>
    <w:rsid w:val="00F817CE"/>
    <w:rsid w:val="00F81830"/>
    <w:rsid w:val="00F8456C"/>
    <w:rsid w:val="00F859D8"/>
    <w:rsid w:val="00F868F5"/>
    <w:rsid w:val="00F9056A"/>
    <w:rsid w:val="00F90F8D"/>
    <w:rsid w:val="00F92782"/>
    <w:rsid w:val="00F93277"/>
    <w:rsid w:val="00F93AA9"/>
    <w:rsid w:val="00F94B79"/>
    <w:rsid w:val="00F96985"/>
    <w:rsid w:val="00F97838"/>
    <w:rsid w:val="00FA03F5"/>
    <w:rsid w:val="00FA2BB3"/>
    <w:rsid w:val="00FA30CF"/>
    <w:rsid w:val="00FA39B4"/>
    <w:rsid w:val="00FA6143"/>
    <w:rsid w:val="00FA7048"/>
    <w:rsid w:val="00FB4C80"/>
    <w:rsid w:val="00FB6A6A"/>
    <w:rsid w:val="00FC41D0"/>
    <w:rsid w:val="00FC7429"/>
    <w:rsid w:val="00FD07F6"/>
    <w:rsid w:val="00FD11D7"/>
    <w:rsid w:val="00FD1EAE"/>
    <w:rsid w:val="00FD1EC8"/>
    <w:rsid w:val="00FD47ED"/>
    <w:rsid w:val="00FD5079"/>
    <w:rsid w:val="00FD74DB"/>
    <w:rsid w:val="00FD7660"/>
    <w:rsid w:val="00FE0655"/>
    <w:rsid w:val="00FE2365"/>
    <w:rsid w:val="00FE2E92"/>
    <w:rsid w:val="00FE37D7"/>
    <w:rsid w:val="00FE4C31"/>
    <w:rsid w:val="00FE4C7B"/>
    <w:rsid w:val="00FE6731"/>
    <w:rsid w:val="00FE7336"/>
    <w:rsid w:val="00FE787C"/>
    <w:rsid w:val="00FE7FD8"/>
    <w:rsid w:val="00FF0D21"/>
    <w:rsid w:val="00FF132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73CE4"/>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BodyText"/>
    <w:link w:val="Heading1Char"/>
    <w:qFormat/>
    <w:rsid w:val="008D00A5"/>
    <w:pPr>
      <w:keepNext/>
      <w:keepLines/>
      <w:numPr>
        <w:numId w:val="22"/>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99"/>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uiPriority w:val="99"/>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ragraph">
    <w:name w:val="paragraph"/>
    <w:basedOn w:val="Normal"/>
    <w:rsid w:val="0090673E"/>
    <w:pPr>
      <w:overflowPunct/>
      <w:autoSpaceDE/>
      <w:autoSpaceDN/>
      <w:adjustRightInd/>
      <w:spacing w:after="0"/>
      <w:textAlignment w:val="auto"/>
    </w:pPr>
    <w:rPr>
      <w:sz w:val="24"/>
      <w:szCs w:val="24"/>
      <w:lang w:val="en-US" w:eastAsia="en-US"/>
    </w:rPr>
  </w:style>
  <w:style w:type="character" w:customStyle="1" w:styleId="normaltextrun1">
    <w:name w:val="normaltextrun1"/>
    <w:basedOn w:val="DefaultParagraphFont"/>
    <w:rsid w:val="0090673E"/>
  </w:style>
  <w:style w:type="character" w:customStyle="1" w:styleId="eop">
    <w:name w:val="eop"/>
    <w:basedOn w:val="DefaultParagraphFont"/>
    <w:rsid w:val="0090673E"/>
  </w:style>
  <w:style w:type="character" w:customStyle="1" w:styleId="IvDInstructiontextChar">
    <w:name w:val="IvD Instructiontext Char"/>
    <w:link w:val="IvDInstructiontext"/>
    <w:uiPriority w:val="99"/>
    <w:locked/>
    <w:rsid w:val="003E1CE7"/>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3E1CE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paragraph" w:styleId="Revision">
    <w:name w:val="Revision"/>
    <w:hidden/>
    <w:uiPriority w:val="99"/>
    <w:semiHidden/>
    <w:rsid w:val="00F2176D"/>
    <w:rPr>
      <w:rFonts w:ascii="Times New Roman" w:hAnsi="Times New Roman"/>
      <w:lang w:eastAsia="ja-JP"/>
    </w:rPr>
  </w:style>
  <w:style w:type="character" w:customStyle="1" w:styleId="B1Char">
    <w:name w:val="B1 Char"/>
    <w:rsid w:val="00C747A9"/>
    <w:rPr>
      <w:lang w:val="en-GB"/>
    </w:rPr>
  </w:style>
  <w:style w:type="paragraph" w:styleId="ListNumber4">
    <w:name w:val="List Number 4"/>
    <w:basedOn w:val="Normal"/>
    <w:rsid w:val="00C747A9"/>
    <w:pPr>
      <w:numPr>
        <w:numId w:val="14"/>
      </w:numPr>
      <w:tabs>
        <w:tab w:val="left" w:pos="720"/>
        <w:tab w:val="left" w:pos="1209"/>
      </w:tabs>
      <w:ind w:left="1209"/>
    </w:pPr>
    <w:rPr>
      <w:rFonts w:eastAsia="MS Mincho"/>
      <w:lang w:eastAsia="en-GB"/>
    </w:rPr>
  </w:style>
  <w:style w:type="character" w:customStyle="1" w:styleId="ReferenceChar">
    <w:name w:val="Reference Char"/>
    <w:link w:val="Reference"/>
    <w:rsid w:val="007145F3"/>
    <w:rPr>
      <w:rFonts w:ascii="Arial" w:hAnsi="Arial"/>
      <w:lang w:eastAsia="zh-CN"/>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uiPriority w:val="99"/>
    <w:rsid w:val="00BB5D65"/>
    <w:rPr>
      <w:rFonts w:ascii="Times New Roman" w:hAnsi="Times New Roman"/>
      <w:b/>
    </w:rPr>
  </w:style>
  <w:style w:type="character" w:styleId="UnresolvedMention">
    <w:name w:val="Unresolved Mention"/>
    <w:basedOn w:val="DefaultParagraphFont"/>
    <w:uiPriority w:val="99"/>
    <w:semiHidden/>
    <w:unhideWhenUsed/>
    <w:rsid w:val="001D5F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612585">
      <w:bodyDiv w:val="1"/>
      <w:marLeft w:val="0"/>
      <w:marRight w:val="0"/>
      <w:marTop w:val="0"/>
      <w:marBottom w:val="0"/>
      <w:divBdr>
        <w:top w:val="none" w:sz="0" w:space="0" w:color="auto"/>
        <w:left w:val="none" w:sz="0" w:space="0" w:color="auto"/>
        <w:bottom w:val="none" w:sz="0" w:space="0" w:color="auto"/>
        <w:right w:val="none" w:sz="0" w:space="0" w:color="auto"/>
      </w:divBdr>
    </w:div>
    <w:div w:id="556283280">
      <w:bodyDiv w:val="1"/>
      <w:marLeft w:val="0"/>
      <w:marRight w:val="0"/>
      <w:marTop w:val="0"/>
      <w:marBottom w:val="0"/>
      <w:divBdr>
        <w:top w:val="none" w:sz="0" w:space="0" w:color="auto"/>
        <w:left w:val="none" w:sz="0" w:space="0" w:color="auto"/>
        <w:bottom w:val="none" w:sz="0" w:space="0" w:color="auto"/>
        <w:right w:val="none" w:sz="0" w:space="0" w:color="auto"/>
      </w:divBdr>
    </w:div>
    <w:div w:id="808519336">
      <w:bodyDiv w:val="1"/>
      <w:marLeft w:val="0"/>
      <w:marRight w:val="0"/>
      <w:marTop w:val="0"/>
      <w:marBottom w:val="0"/>
      <w:divBdr>
        <w:top w:val="none" w:sz="0" w:space="0" w:color="auto"/>
        <w:left w:val="none" w:sz="0" w:space="0" w:color="auto"/>
        <w:bottom w:val="none" w:sz="0" w:space="0" w:color="auto"/>
        <w:right w:val="none" w:sz="0" w:space="0" w:color="auto"/>
      </w:divBdr>
    </w:div>
    <w:div w:id="896017214">
      <w:bodyDiv w:val="1"/>
      <w:marLeft w:val="0"/>
      <w:marRight w:val="0"/>
      <w:marTop w:val="0"/>
      <w:marBottom w:val="0"/>
      <w:divBdr>
        <w:top w:val="none" w:sz="0" w:space="0" w:color="auto"/>
        <w:left w:val="none" w:sz="0" w:space="0" w:color="auto"/>
        <w:bottom w:val="none" w:sz="0" w:space="0" w:color="auto"/>
        <w:right w:val="none" w:sz="0" w:space="0" w:color="auto"/>
      </w:divBdr>
      <w:divsChild>
        <w:div w:id="1000276564">
          <w:marLeft w:val="547"/>
          <w:marRight w:val="0"/>
          <w:marTop w:val="60"/>
          <w:marBottom w:val="0"/>
          <w:divBdr>
            <w:top w:val="none" w:sz="0" w:space="0" w:color="auto"/>
            <w:left w:val="none" w:sz="0" w:space="0" w:color="auto"/>
            <w:bottom w:val="none" w:sz="0" w:space="0" w:color="auto"/>
            <w:right w:val="none" w:sz="0" w:space="0" w:color="auto"/>
          </w:divBdr>
        </w:div>
        <w:div w:id="1513641574">
          <w:marLeft w:val="1123"/>
          <w:marRight w:val="0"/>
          <w:marTop w:val="60"/>
          <w:marBottom w:val="0"/>
          <w:divBdr>
            <w:top w:val="none" w:sz="0" w:space="0" w:color="auto"/>
            <w:left w:val="none" w:sz="0" w:space="0" w:color="auto"/>
            <w:bottom w:val="none" w:sz="0" w:space="0" w:color="auto"/>
            <w:right w:val="none" w:sz="0" w:space="0" w:color="auto"/>
          </w:divBdr>
        </w:div>
        <w:div w:id="991101434">
          <w:marLeft w:val="1123"/>
          <w:marRight w:val="0"/>
          <w:marTop w:val="60"/>
          <w:marBottom w:val="0"/>
          <w:divBdr>
            <w:top w:val="none" w:sz="0" w:space="0" w:color="auto"/>
            <w:left w:val="none" w:sz="0" w:space="0" w:color="auto"/>
            <w:bottom w:val="none" w:sz="0" w:space="0" w:color="auto"/>
            <w:right w:val="none" w:sz="0" w:space="0" w:color="auto"/>
          </w:divBdr>
        </w:div>
        <w:div w:id="1415325269">
          <w:marLeft w:val="1123"/>
          <w:marRight w:val="0"/>
          <w:marTop w:val="60"/>
          <w:marBottom w:val="0"/>
          <w:divBdr>
            <w:top w:val="none" w:sz="0" w:space="0" w:color="auto"/>
            <w:left w:val="none" w:sz="0" w:space="0" w:color="auto"/>
            <w:bottom w:val="none" w:sz="0" w:space="0" w:color="auto"/>
            <w:right w:val="none" w:sz="0" w:space="0" w:color="auto"/>
          </w:divBdr>
        </w:div>
        <w:div w:id="2041929825">
          <w:marLeft w:val="1123"/>
          <w:marRight w:val="0"/>
          <w:marTop w:val="60"/>
          <w:marBottom w:val="0"/>
          <w:divBdr>
            <w:top w:val="none" w:sz="0" w:space="0" w:color="auto"/>
            <w:left w:val="none" w:sz="0" w:space="0" w:color="auto"/>
            <w:bottom w:val="none" w:sz="0" w:space="0" w:color="auto"/>
            <w:right w:val="none" w:sz="0" w:space="0" w:color="auto"/>
          </w:divBdr>
        </w:div>
        <w:div w:id="1138375337">
          <w:marLeft w:val="1123"/>
          <w:marRight w:val="0"/>
          <w:marTop w:val="60"/>
          <w:marBottom w:val="0"/>
          <w:divBdr>
            <w:top w:val="none" w:sz="0" w:space="0" w:color="auto"/>
            <w:left w:val="none" w:sz="0" w:space="0" w:color="auto"/>
            <w:bottom w:val="none" w:sz="0" w:space="0" w:color="auto"/>
            <w:right w:val="none" w:sz="0" w:space="0" w:color="auto"/>
          </w:divBdr>
        </w:div>
        <w:div w:id="756440541">
          <w:marLeft w:val="1123"/>
          <w:marRight w:val="0"/>
          <w:marTop w:val="60"/>
          <w:marBottom w:val="0"/>
          <w:divBdr>
            <w:top w:val="none" w:sz="0" w:space="0" w:color="auto"/>
            <w:left w:val="none" w:sz="0" w:space="0" w:color="auto"/>
            <w:bottom w:val="none" w:sz="0" w:space="0" w:color="auto"/>
            <w:right w:val="none" w:sz="0" w:space="0" w:color="auto"/>
          </w:divBdr>
        </w:div>
        <w:div w:id="687830144">
          <w:marLeft w:val="1123"/>
          <w:marRight w:val="0"/>
          <w:marTop w:val="60"/>
          <w:marBottom w:val="0"/>
          <w:divBdr>
            <w:top w:val="none" w:sz="0" w:space="0" w:color="auto"/>
            <w:left w:val="none" w:sz="0" w:space="0" w:color="auto"/>
            <w:bottom w:val="none" w:sz="0" w:space="0" w:color="auto"/>
            <w:right w:val="none" w:sz="0" w:space="0" w:color="auto"/>
          </w:divBdr>
        </w:div>
        <w:div w:id="1492142827">
          <w:marLeft w:val="1123"/>
          <w:marRight w:val="0"/>
          <w:marTop w:val="60"/>
          <w:marBottom w:val="0"/>
          <w:divBdr>
            <w:top w:val="none" w:sz="0" w:space="0" w:color="auto"/>
            <w:left w:val="none" w:sz="0" w:space="0" w:color="auto"/>
            <w:bottom w:val="none" w:sz="0" w:space="0" w:color="auto"/>
            <w:right w:val="none" w:sz="0" w:space="0" w:color="auto"/>
          </w:divBdr>
        </w:div>
      </w:divsChild>
    </w:div>
    <w:div w:id="934825035">
      <w:bodyDiv w:val="1"/>
      <w:marLeft w:val="0"/>
      <w:marRight w:val="0"/>
      <w:marTop w:val="0"/>
      <w:marBottom w:val="0"/>
      <w:divBdr>
        <w:top w:val="none" w:sz="0" w:space="0" w:color="auto"/>
        <w:left w:val="none" w:sz="0" w:space="0" w:color="auto"/>
        <w:bottom w:val="none" w:sz="0" w:space="0" w:color="auto"/>
        <w:right w:val="none" w:sz="0" w:space="0" w:color="auto"/>
      </w:divBdr>
    </w:div>
    <w:div w:id="1454790637">
      <w:bodyDiv w:val="1"/>
      <w:marLeft w:val="0"/>
      <w:marRight w:val="0"/>
      <w:marTop w:val="0"/>
      <w:marBottom w:val="0"/>
      <w:divBdr>
        <w:top w:val="none" w:sz="0" w:space="0" w:color="auto"/>
        <w:left w:val="none" w:sz="0" w:space="0" w:color="auto"/>
        <w:bottom w:val="none" w:sz="0" w:space="0" w:color="auto"/>
        <w:right w:val="none" w:sz="0" w:space="0" w:color="auto"/>
      </w:divBdr>
    </w:div>
    <w:div w:id="1580359335">
      <w:bodyDiv w:val="1"/>
      <w:marLeft w:val="0"/>
      <w:marRight w:val="0"/>
      <w:marTop w:val="0"/>
      <w:marBottom w:val="0"/>
      <w:divBdr>
        <w:top w:val="none" w:sz="0" w:space="0" w:color="auto"/>
        <w:left w:val="none" w:sz="0" w:space="0" w:color="auto"/>
        <w:bottom w:val="none" w:sz="0" w:space="0" w:color="auto"/>
        <w:right w:val="none" w:sz="0" w:space="0" w:color="auto"/>
      </w:divBdr>
    </w:div>
    <w:div w:id="1615475697">
      <w:bodyDiv w:val="1"/>
      <w:marLeft w:val="0"/>
      <w:marRight w:val="0"/>
      <w:marTop w:val="0"/>
      <w:marBottom w:val="0"/>
      <w:divBdr>
        <w:top w:val="none" w:sz="0" w:space="0" w:color="auto"/>
        <w:left w:val="none" w:sz="0" w:space="0" w:color="auto"/>
        <w:bottom w:val="none" w:sz="0" w:space="0" w:color="auto"/>
        <w:right w:val="none" w:sz="0" w:space="0" w:color="auto"/>
      </w:divBdr>
    </w:div>
    <w:div w:id="1842623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98601E-E46A-4D80-88FB-66E933DE7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1540</Words>
  <Characters>8334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9855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2019-02-16T05:42:00Z</dcterms:created>
  <dcterms:modified xsi:type="dcterms:W3CDTF">2019-02-16T05:43:00Z</dcterms:modified>
  <cp:category/>
</cp:coreProperties>
</file>